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39007" w14:textId="77777777" w:rsidR="008706DB" w:rsidRDefault="000A3F19">
      <w:r>
        <w:rPr>
          <w:noProof/>
          <w:lang w:val="en-AU" w:eastAsia="en-AU"/>
        </w:rPr>
        <w:drawing>
          <wp:anchor distT="0" distB="0" distL="114300" distR="114300" simplePos="0" relativeHeight="251668480" behindDoc="1" locked="0" layoutInCell="1" allowOverlap="1" wp14:anchorId="322B635B" wp14:editId="664EA672">
            <wp:simplePos x="0" y="0"/>
            <wp:positionH relativeFrom="page">
              <wp:posOffset>4514850</wp:posOffset>
            </wp:positionH>
            <wp:positionV relativeFrom="page">
              <wp:posOffset>390525</wp:posOffset>
            </wp:positionV>
            <wp:extent cx="3243579" cy="22321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SS.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43579" cy="22321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5189">
        <w:rPr>
          <w:noProof/>
          <w:lang w:val="en-AU" w:eastAsia="en-AU"/>
        </w:rPr>
        <mc:AlternateContent>
          <mc:Choice Requires="wps">
            <w:drawing>
              <wp:anchor distT="45720" distB="45720" distL="114300" distR="114300" simplePos="0" relativeHeight="251661312" behindDoc="0" locked="0" layoutInCell="1" allowOverlap="1" wp14:anchorId="28C32E3B" wp14:editId="62D163D3">
                <wp:simplePos x="0" y="0"/>
                <wp:positionH relativeFrom="margin">
                  <wp:posOffset>0</wp:posOffset>
                </wp:positionH>
                <wp:positionV relativeFrom="paragraph">
                  <wp:posOffset>-1025525</wp:posOffset>
                </wp:positionV>
                <wp:extent cx="3849370" cy="429260"/>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429260"/>
                        </a:xfrm>
                        <a:prstGeom prst="rect">
                          <a:avLst/>
                        </a:prstGeom>
                        <a:noFill/>
                        <a:ln w="9525">
                          <a:noFill/>
                          <a:miter lim="800000"/>
                          <a:headEnd/>
                          <a:tailEnd/>
                        </a:ln>
                      </wps:spPr>
                      <wps:txbx>
                        <w:txbxContent>
                          <w:p w14:paraId="6E0D33C8" w14:textId="77777777" w:rsidR="009042A8" w:rsidRPr="0006414E" w:rsidRDefault="00A2471F" w:rsidP="0006414E">
                            <w:pPr>
                              <w:rPr>
                                <w:rFonts w:ascii="Playfair Display" w:hAnsi="Playfair Display"/>
                                <w:b/>
                                <w:color w:val="002F5F" w:themeColor="text2"/>
                                <w:sz w:val="52"/>
                                <w:szCs w:val="52"/>
                              </w:rPr>
                            </w:pPr>
                            <w:r w:rsidRPr="00A2471F">
                              <w:rPr>
                                <w:rFonts w:ascii="Playfair Display" w:hAnsi="Playfair Display"/>
                                <w:b/>
                                <w:color w:val="002F5F" w:themeColor="text2"/>
                                <w:sz w:val="52"/>
                                <w:szCs w:val="52"/>
                              </w:rPr>
                              <w:t>Smarika Singh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32E3B" id="_x0000_t202" coordsize="21600,21600" o:spt="202" path="m,l,21600r21600,l21600,xe">
                <v:stroke joinstyle="miter"/>
                <v:path gradientshapeok="t" o:connecttype="rect"/>
              </v:shapetype>
              <v:shape id="Text Box 2" o:spid="_x0000_s1026" type="#_x0000_t202" style="position:absolute;margin-left:0;margin-top:-80.75pt;width:303.1pt;height:33.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" filled="f" stroked="f">
                <v:textbox inset="0,0,0,0">
                  <w:txbxContent>
                    <w:p w14:paraId="6E0D33C8" w14:textId="77777777" w:rsidR="009042A8" w:rsidRPr="0006414E" w:rsidRDefault="00A2471F" w:rsidP="0006414E">
                      <w:pPr>
                        <w:rPr>
                          <w:rFonts w:ascii="Playfair Display" w:hAnsi="Playfair Display"/>
                          <w:b/>
                          <w:color w:val="002F5F" w:themeColor="text2"/>
                          <w:sz w:val="52"/>
                          <w:szCs w:val="52"/>
                        </w:rPr>
                      </w:pPr>
                      <w:r w:rsidRPr="00A2471F">
                        <w:rPr>
                          <w:rFonts w:ascii="Playfair Display" w:hAnsi="Playfair Display"/>
                          <w:b/>
                          <w:color w:val="002F5F" w:themeColor="text2"/>
                          <w:sz w:val="52"/>
                          <w:szCs w:val="52"/>
                        </w:rPr>
                        <w:t>Smarika Singh</w:t>
                      </w:r>
                    </w:p>
                  </w:txbxContent>
                </v:textbox>
                <w10:wrap anchorx="margin"/>
              </v:shape>
            </w:pict>
          </mc:Fallback>
        </mc:AlternateContent>
      </w:r>
      <w:r w:rsidR="00175189">
        <w:rPr>
          <w:noProof/>
          <w:lang w:val="en-AU" w:eastAsia="en-AU"/>
        </w:rPr>
        <mc:AlternateContent>
          <mc:Choice Requires="wps">
            <w:drawing>
              <wp:anchor distT="45720" distB="45720" distL="114300" distR="114300" simplePos="0" relativeHeight="251663360" behindDoc="0" locked="0" layoutInCell="1" allowOverlap="1" wp14:anchorId="15EF800E" wp14:editId="201049DE">
                <wp:simplePos x="0" y="0"/>
                <wp:positionH relativeFrom="margin">
                  <wp:posOffset>0</wp:posOffset>
                </wp:positionH>
                <wp:positionV relativeFrom="paragraph">
                  <wp:posOffset>-602577</wp:posOffset>
                </wp:positionV>
                <wp:extent cx="3849370" cy="429260"/>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429260"/>
                        </a:xfrm>
                        <a:prstGeom prst="rect">
                          <a:avLst/>
                        </a:prstGeom>
                        <a:noFill/>
                        <a:ln w="9525">
                          <a:noFill/>
                          <a:miter lim="800000"/>
                          <a:headEnd/>
                          <a:tailEnd/>
                        </a:ln>
                      </wps:spPr>
                      <wps:txbx>
                        <w:txbxContent>
                          <w:p w14:paraId="0A0C013C" w14:textId="77777777" w:rsidR="009042A8" w:rsidRDefault="00B05D00" w:rsidP="004E47CE">
                            <w:pPr>
                              <w:pStyle w:val="Heading2"/>
                            </w:pPr>
                            <w:r>
                              <w:t>Partner</w:t>
                            </w:r>
                          </w:p>
                          <w:p w14:paraId="0998031D" w14:textId="77777777" w:rsidR="00175189" w:rsidRPr="00175189" w:rsidRDefault="00A2471F" w:rsidP="00620ADC">
                            <w:r w:rsidRPr="00A2471F">
                              <w:t>Dispute Resolution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F800E" id="_x0000_s1027" type="#_x0000_t202" style="position:absolute;margin-left:0;margin-top:-47.45pt;width:303.1pt;height:3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" filled="f" stroked="f">
                <v:textbox inset="0,0,0,0">
                  <w:txbxContent>
                    <w:p w14:paraId="0A0C013C" w14:textId="77777777" w:rsidR="009042A8" w:rsidRDefault="00B05D00" w:rsidP="004E47CE">
                      <w:pPr>
                        <w:pStyle w:val="Heading2"/>
                      </w:pPr>
                      <w:r>
                        <w:t>Partner</w:t>
                      </w:r>
                    </w:p>
                    <w:p w14:paraId="0998031D" w14:textId="77777777" w:rsidR="00175189" w:rsidRPr="00175189" w:rsidRDefault="00A2471F" w:rsidP="00620ADC">
                      <w:r w:rsidRPr="00A2471F">
                        <w:t>Dispute Resolution</w:t>
                      </w:r>
                    </w:p>
                  </w:txbxContent>
                </v:textbox>
                <w10:wrap anchorx="margin"/>
              </v:shape>
            </w:pict>
          </mc:Fallback>
        </mc:AlternateContent>
      </w:r>
      <w:r w:rsidR="0077102B" w:rsidRPr="0077102B">
        <w:rPr>
          <w:rFonts w:ascii="Lato" w:hAnsi="Lato" w:cs="Lato"/>
          <w:noProof/>
          <w:sz w:val="18"/>
          <w:szCs w:val="18"/>
          <w:lang w:val="en-AU" w:eastAsia="en-AU"/>
        </w:rPr>
        <mc:AlternateContent>
          <mc:Choice Requires="wps">
            <w:drawing>
              <wp:anchor distT="45720" distB="45720" distL="114300" distR="114300" simplePos="0" relativeHeight="251666432" behindDoc="0" locked="1" layoutInCell="1" allowOverlap="1" wp14:anchorId="2BEE86A4" wp14:editId="60F2B0D9">
                <wp:simplePos x="0" y="0"/>
                <wp:positionH relativeFrom="column">
                  <wp:posOffset>4756150</wp:posOffset>
                </wp:positionH>
                <wp:positionV relativeFrom="paragraph">
                  <wp:posOffset>288290</wp:posOffset>
                </wp:positionV>
                <wp:extent cx="1974850" cy="497840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4978400"/>
                        </a:xfrm>
                        <a:prstGeom prst="rect">
                          <a:avLst/>
                        </a:prstGeom>
                        <a:solidFill>
                          <a:schemeClr val="bg1">
                            <a:lumMod val="85000"/>
                          </a:schemeClr>
                        </a:solidFill>
                        <a:ln w="9525">
                          <a:noFill/>
                          <a:miter lim="800000"/>
                          <a:headEnd/>
                          <a:tailEnd/>
                        </a:ln>
                      </wps:spPr>
                      <wps:txbx>
                        <w:txbxContent>
                          <w:p w14:paraId="75FFCE1F" w14:textId="77777777" w:rsidR="00021830" w:rsidRDefault="00021830" w:rsidP="00286C38">
                            <w:pPr>
                              <w:pStyle w:val="Heading5"/>
                            </w:pPr>
                            <w:r>
                              <w:t>Location</w:t>
                            </w:r>
                          </w:p>
                          <w:p w14:paraId="719384C1" w14:textId="77777777" w:rsidR="00021830" w:rsidRDefault="00021830" w:rsidP="00021830">
                            <w:pPr>
                              <w:pStyle w:val="Bullet"/>
                            </w:pPr>
                            <w:r>
                              <w:t>Delhi</w:t>
                            </w:r>
                          </w:p>
                          <w:p w14:paraId="4358C5F1" w14:textId="77777777" w:rsidR="00021830" w:rsidRPr="00021830" w:rsidRDefault="00021830" w:rsidP="00581429">
                            <w:pPr>
                              <w:pStyle w:val="Bullet"/>
                              <w:numPr>
                                <w:ilvl w:val="0"/>
                                <w:numId w:val="0"/>
                              </w:numPr>
                              <w:spacing w:after="0"/>
                              <w:ind w:left="357" w:hanging="357"/>
                            </w:pPr>
                          </w:p>
                          <w:p w14:paraId="3FAE82B2" w14:textId="77777777" w:rsidR="0077102B" w:rsidRDefault="0077102B" w:rsidP="00286C38">
                            <w:pPr>
                              <w:pStyle w:val="Heading5"/>
                            </w:pPr>
                            <w:r>
                              <w:t xml:space="preserve">Education </w:t>
                            </w:r>
                          </w:p>
                          <w:p w14:paraId="24D8BFD5" w14:textId="77777777" w:rsidR="00620ADC" w:rsidRDefault="00A2471F" w:rsidP="00A2471F">
                            <w:pPr>
                              <w:pStyle w:val="BoxBullet"/>
                            </w:pPr>
                            <w:r w:rsidRPr="00A2471F">
                              <w:t>B.A., LL.B. (Hons.) National Law Institute University, Bhopal, 2008</w:t>
                            </w:r>
                          </w:p>
                          <w:p w14:paraId="2A4407B3" w14:textId="77777777" w:rsidR="00F21A09" w:rsidRPr="00F21A09" w:rsidRDefault="00F21A09" w:rsidP="00F21A09">
                            <w:pPr>
                              <w:pStyle w:val="BoxBullet"/>
                              <w:numPr>
                                <w:ilvl w:val="0"/>
                                <w:numId w:val="0"/>
                              </w:numPr>
                            </w:pPr>
                          </w:p>
                          <w:p w14:paraId="0EE83625" w14:textId="77777777" w:rsidR="0077102B" w:rsidRDefault="0077102B" w:rsidP="00286C38">
                            <w:pPr>
                              <w:pStyle w:val="Heading5"/>
                              <w:rPr>
                                <w:rFonts w:ascii="Lato" w:hAnsi="Lato" w:cs="Lato"/>
                                <w:b/>
                                <w:bCs/>
                              </w:rPr>
                            </w:pPr>
                            <w:r>
                              <w:t>Practices</w:t>
                            </w:r>
                          </w:p>
                          <w:p w14:paraId="7D71F44B" w14:textId="77777777" w:rsidR="00BD72C2" w:rsidRDefault="00A2471F" w:rsidP="00A2471F">
                            <w:pPr>
                              <w:pStyle w:val="BoxBullet"/>
                            </w:pPr>
                            <w:r w:rsidRPr="00A2471F">
                              <w:t>Dispute Resolution</w:t>
                            </w:r>
                          </w:p>
                          <w:p w14:paraId="17B5CCB2" w14:textId="77777777" w:rsidR="00A2471F" w:rsidRPr="00BD72C2" w:rsidRDefault="00A2471F" w:rsidP="00A2471F">
                            <w:pPr>
                              <w:pStyle w:val="BoxBullet"/>
                              <w:numPr>
                                <w:ilvl w:val="0"/>
                                <w:numId w:val="0"/>
                              </w:numPr>
                            </w:pPr>
                          </w:p>
                          <w:p w14:paraId="347A8E6C" w14:textId="77777777" w:rsidR="0077102B" w:rsidRDefault="0077102B" w:rsidP="00816F32">
                            <w:pPr>
                              <w:pStyle w:val="Heading5"/>
                              <w:rPr>
                                <w:rFonts w:ascii="Lato" w:hAnsi="Lato" w:cs="Lato"/>
                                <w:b/>
                                <w:bCs/>
                                <w:color w:val="BC945B"/>
                              </w:rPr>
                            </w:pPr>
                            <w:r>
                              <w:t>Professional Me</w:t>
                            </w:r>
                            <w:r w:rsidRPr="00286C38">
                              <w:rPr>
                                <w:rStyle w:val="Heading5Char"/>
                              </w:rPr>
                              <w:t>mbershi</w:t>
                            </w:r>
                            <w:r>
                              <w:t xml:space="preserve">p </w:t>
                            </w:r>
                          </w:p>
                          <w:p w14:paraId="5CB6A331" w14:textId="77777777" w:rsidR="0077102B" w:rsidRDefault="00A2471F" w:rsidP="00A2471F">
                            <w:pPr>
                              <w:pStyle w:val="BoxBullet"/>
                            </w:pPr>
                            <w:r w:rsidRPr="00A2471F">
                              <w:t>Bar Council of Delhi</w:t>
                            </w:r>
                          </w:p>
                          <w:p w14:paraId="52997D05" w14:textId="77777777" w:rsidR="00FF2508" w:rsidRDefault="00FF2508" w:rsidP="00FF2508">
                            <w:pPr>
                              <w:pStyle w:val="BoxBullet"/>
                              <w:numPr>
                                <w:ilvl w:val="0"/>
                                <w:numId w:val="0"/>
                              </w:numPr>
                              <w:ind w:left="288" w:hanging="288"/>
                            </w:pPr>
                          </w:p>
                          <w:p w14:paraId="66925662" w14:textId="0F1A4666" w:rsidR="00FF2508" w:rsidRDefault="00FF2508" w:rsidP="00FF2508">
                            <w:pPr>
                              <w:pStyle w:val="Heading4"/>
                            </w:pPr>
                            <w:r w:rsidRPr="00FF2508">
                              <w:t>Awards Recognitions</w:t>
                            </w:r>
                          </w:p>
                          <w:p w14:paraId="0C8C4DD4" w14:textId="77777777" w:rsidR="00D459D3" w:rsidRPr="00D459D3" w:rsidRDefault="00D459D3" w:rsidP="00D459D3">
                            <w:pPr>
                              <w:pStyle w:val="BoxBullet"/>
                              <w:rPr>
                                <w:lang w:val="en-IN" w:eastAsia="en-IN"/>
                              </w:rPr>
                            </w:pPr>
                            <w:r w:rsidRPr="00D459D3">
                              <w:rPr>
                                <w:b/>
                                <w:bCs/>
                                <w:lang w:val="en-IN" w:eastAsia="en-IN"/>
                              </w:rPr>
                              <w:t>Future Leaders Partners</w:t>
                            </w:r>
                            <w:r w:rsidRPr="00D459D3">
                              <w:rPr>
                                <w:lang w:val="en-IN" w:eastAsia="en-IN"/>
                              </w:rPr>
                              <w:t xml:space="preserve"> by </w:t>
                            </w:r>
                            <w:proofErr w:type="spellStart"/>
                            <w:r w:rsidRPr="00D459D3">
                              <w:rPr>
                                <w:lang w:val="en-IN" w:eastAsia="en-IN"/>
                              </w:rPr>
                              <w:t>Lexology</w:t>
                            </w:r>
                            <w:proofErr w:type="spellEnd"/>
                            <w:r w:rsidRPr="00D459D3">
                              <w:rPr>
                                <w:lang w:val="en-IN" w:eastAsia="en-IN"/>
                              </w:rPr>
                              <w:t xml:space="preserve"> Index: Arbitration 2026</w:t>
                            </w:r>
                          </w:p>
                          <w:p w14:paraId="40CA8CE4" w14:textId="697E6840" w:rsidR="00FF2508" w:rsidRPr="00FF2508" w:rsidRDefault="00FF2508" w:rsidP="00FF2508">
                            <w:pPr>
                              <w:pStyle w:val="BoxBullet"/>
                              <w:rPr>
                                <w:lang w:val="en-IN"/>
                              </w:rPr>
                            </w:pPr>
                            <w:r w:rsidRPr="00FF2508">
                              <w:rPr>
                                <w:b/>
                                <w:bCs/>
                                <w:lang w:val="en-IN"/>
                              </w:rPr>
                              <w:t>Future Stars</w:t>
                            </w:r>
                            <w:r w:rsidRPr="00FF2508">
                              <w:rPr>
                                <w:lang w:val="en-IN"/>
                              </w:rPr>
                              <w:t xml:space="preserve"> for International Arbitration by Benchmark Litigation Asia-Pacific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E86A4" id="_x0000_s1028" type="#_x0000_t202" style="position:absolute;margin-left:374.5pt;margin-top:22.7pt;width:155.5pt;height:39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" fillcolor="#d8d8d8 [2732]" stroked="f">
                <v:textbox>
                  <w:txbxContent>
                    <w:p w14:paraId="75FFCE1F" w14:textId="77777777" w:rsidR="00021830" w:rsidRDefault="00021830" w:rsidP="00286C38">
                      <w:pPr>
                        <w:pStyle w:val="Heading5"/>
                      </w:pPr>
                      <w:r>
                        <w:t>Location</w:t>
                      </w:r>
                    </w:p>
                    <w:p w14:paraId="719384C1" w14:textId="77777777" w:rsidR="00021830" w:rsidRDefault="00021830" w:rsidP="00021830">
                      <w:pPr>
                        <w:pStyle w:val="Bullet"/>
                      </w:pPr>
                      <w:r>
                        <w:t>Delhi</w:t>
                      </w:r>
                    </w:p>
                    <w:p w14:paraId="4358C5F1" w14:textId="77777777" w:rsidR="00021830" w:rsidRPr="00021830" w:rsidRDefault="00021830" w:rsidP="00581429">
                      <w:pPr>
                        <w:pStyle w:val="Bullet"/>
                        <w:numPr>
                          <w:ilvl w:val="0"/>
                          <w:numId w:val="0"/>
                        </w:numPr>
                        <w:spacing w:after="0"/>
                        <w:ind w:left="357" w:hanging="357"/>
                      </w:pPr>
                    </w:p>
                    <w:p w14:paraId="3FAE82B2" w14:textId="77777777" w:rsidR="0077102B" w:rsidRDefault="0077102B" w:rsidP="00286C38">
                      <w:pPr>
                        <w:pStyle w:val="Heading5"/>
                      </w:pPr>
                      <w:r>
                        <w:t xml:space="preserve">Education </w:t>
                      </w:r>
                    </w:p>
                    <w:p w14:paraId="24D8BFD5" w14:textId="77777777" w:rsidR="00620ADC" w:rsidRDefault="00A2471F" w:rsidP="00A2471F">
                      <w:pPr>
                        <w:pStyle w:val="BoxBullet"/>
                      </w:pPr>
                      <w:r w:rsidRPr="00A2471F">
                        <w:t>B.A., LL.B. (Hons.) National Law Institute University, Bhopal, 2008</w:t>
                      </w:r>
                    </w:p>
                    <w:p w14:paraId="2A4407B3" w14:textId="77777777" w:rsidR="00F21A09" w:rsidRPr="00F21A09" w:rsidRDefault="00F21A09" w:rsidP="00F21A09">
                      <w:pPr>
                        <w:pStyle w:val="BoxBullet"/>
                        <w:numPr>
                          <w:ilvl w:val="0"/>
                          <w:numId w:val="0"/>
                        </w:numPr>
                      </w:pPr>
                    </w:p>
                    <w:p w14:paraId="0EE83625" w14:textId="77777777" w:rsidR="0077102B" w:rsidRDefault="0077102B" w:rsidP="00286C38">
                      <w:pPr>
                        <w:pStyle w:val="Heading5"/>
                        <w:rPr>
                          <w:rFonts w:ascii="Lato" w:hAnsi="Lato" w:cs="Lato"/>
                          <w:b/>
                          <w:bCs/>
                        </w:rPr>
                      </w:pPr>
                      <w:r>
                        <w:t>Practices</w:t>
                      </w:r>
                    </w:p>
                    <w:p w14:paraId="7D71F44B" w14:textId="77777777" w:rsidR="00BD72C2" w:rsidRDefault="00A2471F" w:rsidP="00A2471F">
                      <w:pPr>
                        <w:pStyle w:val="BoxBullet"/>
                      </w:pPr>
                      <w:r w:rsidRPr="00A2471F">
                        <w:t>Dispute Resolution</w:t>
                      </w:r>
                    </w:p>
                    <w:p w14:paraId="17B5CCB2" w14:textId="77777777" w:rsidR="00A2471F" w:rsidRPr="00BD72C2" w:rsidRDefault="00A2471F" w:rsidP="00A2471F">
                      <w:pPr>
                        <w:pStyle w:val="BoxBullet"/>
                        <w:numPr>
                          <w:ilvl w:val="0"/>
                          <w:numId w:val="0"/>
                        </w:numPr>
                      </w:pPr>
                    </w:p>
                    <w:p w14:paraId="347A8E6C" w14:textId="77777777" w:rsidR="0077102B" w:rsidRDefault="0077102B" w:rsidP="00816F32">
                      <w:pPr>
                        <w:pStyle w:val="Heading5"/>
                        <w:rPr>
                          <w:rFonts w:ascii="Lato" w:hAnsi="Lato" w:cs="Lato"/>
                          <w:b/>
                          <w:bCs/>
                          <w:color w:val="BC945B"/>
                        </w:rPr>
                      </w:pPr>
                      <w:r>
                        <w:t>Professional Me</w:t>
                      </w:r>
                      <w:r w:rsidRPr="00286C38">
                        <w:rPr>
                          <w:rStyle w:val="Heading5Char"/>
                        </w:rPr>
                        <w:t>mbershi</w:t>
                      </w:r>
                      <w:r>
                        <w:t xml:space="preserve">p </w:t>
                      </w:r>
                    </w:p>
                    <w:p w14:paraId="5CB6A331" w14:textId="77777777" w:rsidR="0077102B" w:rsidRDefault="00A2471F" w:rsidP="00A2471F">
                      <w:pPr>
                        <w:pStyle w:val="BoxBullet"/>
                      </w:pPr>
                      <w:r w:rsidRPr="00A2471F">
                        <w:t>Bar Council of Delhi</w:t>
                      </w:r>
                    </w:p>
                    <w:p w14:paraId="52997D05" w14:textId="77777777" w:rsidR="00FF2508" w:rsidRDefault="00FF2508" w:rsidP="00FF2508">
                      <w:pPr>
                        <w:pStyle w:val="BoxBullet"/>
                        <w:numPr>
                          <w:ilvl w:val="0"/>
                          <w:numId w:val="0"/>
                        </w:numPr>
                        <w:ind w:left="288" w:hanging="288"/>
                      </w:pPr>
                    </w:p>
                    <w:p w14:paraId="66925662" w14:textId="0F1A4666" w:rsidR="00FF2508" w:rsidRDefault="00FF2508" w:rsidP="00FF2508">
                      <w:pPr>
                        <w:pStyle w:val="Heading4"/>
                      </w:pPr>
                      <w:r w:rsidRPr="00FF2508">
                        <w:t>Awards Recognitions</w:t>
                      </w:r>
                    </w:p>
                    <w:p w14:paraId="0C8C4DD4" w14:textId="77777777" w:rsidR="00D459D3" w:rsidRPr="00D459D3" w:rsidRDefault="00D459D3" w:rsidP="00D459D3">
                      <w:pPr>
                        <w:pStyle w:val="BoxBullet"/>
                        <w:rPr>
                          <w:lang w:val="en-IN" w:eastAsia="en-IN"/>
                        </w:rPr>
                      </w:pPr>
                      <w:r w:rsidRPr="00D459D3">
                        <w:rPr>
                          <w:b/>
                          <w:bCs/>
                          <w:lang w:val="en-IN" w:eastAsia="en-IN"/>
                        </w:rPr>
                        <w:t>Future Leaders Partners</w:t>
                      </w:r>
                      <w:r w:rsidRPr="00D459D3">
                        <w:rPr>
                          <w:lang w:val="en-IN" w:eastAsia="en-IN"/>
                        </w:rPr>
                        <w:t xml:space="preserve"> by </w:t>
                      </w:r>
                      <w:proofErr w:type="spellStart"/>
                      <w:r w:rsidRPr="00D459D3">
                        <w:rPr>
                          <w:lang w:val="en-IN" w:eastAsia="en-IN"/>
                        </w:rPr>
                        <w:t>Lexology</w:t>
                      </w:r>
                      <w:proofErr w:type="spellEnd"/>
                      <w:r w:rsidRPr="00D459D3">
                        <w:rPr>
                          <w:lang w:val="en-IN" w:eastAsia="en-IN"/>
                        </w:rPr>
                        <w:t xml:space="preserve"> Index: Arbitration 2026</w:t>
                      </w:r>
                    </w:p>
                    <w:p w14:paraId="40CA8CE4" w14:textId="697E6840" w:rsidR="00FF2508" w:rsidRPr="00FF2508" w:rsidRDefault="00FF2508" w:rsidP="00FF2508">
                      <w:pPr>
                        <w:pStyle w:val="BoxBullet"/>
                        <w:rPr>
                          <w:lang w:val="en-IN"/>
                        </w:rPr>
                      </w:pPr>
                      <w:r w:rsidRPr="00FF2508">
                        <w:rPr>
                          <w:b/>
                          <w:bCs/>
                          <w:lang w:val="en-IN"/>
                        </w:rPr>
                        <w:t>Future Stars</w:t>
                      </w:r>
                      <w:r w:rsidRPr="00FF2508">
                        <w:rPr>
                          <w:lang w:val="en-IN"/>
                        </w:rPr>
                        <w:t xml:space="preserve"> for International Arbitration by Benchmark Litigation Asia-Pacific 2025</w:t>
                      </w:r>
                    </w:p>
                  </w:txbxContent>
                </v:textbox>
                <w10:wrap type="square"/>
                <w10:anchorlock/>
              </v:shape>
            </w:pict>
          </mc:Fallback>
        </mc:AlternateContent>
      </w:r>
    </w:p>
    <w:p w14:paraId="5CE928AB" w14:textId="77777777" w:rsidR="00021830" w:rsidRDefault="00021830" w:rsidP="00021830">
      <w:pPr>
        <w:pStyle w:val="NoSpacing"/>
        <w:rPr>
          <w:color w:val="000000" w:themeColor="text1"/>
        </w:rPr>
      </w:pPr>
      <w:r w:rsidRPr="00021830">
        <w:rPr>
          <w:color w:val="000000" w:themeColor="text1"/>
        </w:rPr>
        <w:t>Smarika Singh is a Partner in the Firm’s Dispute Resolution team. She works very closely on matters pertaining to litigation and commercial arbitration.</w:t>
      </w:r>
    </w:p>
    <w:p w14:paraId="77CA16F0" w14:textId="77777777" w:rsidR="00021830" w:rsidRPr="00021830" w:rsidRDefault="00021830" w:rsidP="00021830">
      <w:pPr>
        <w:pStyle w:val="NoSpacing"/>
        <w:rPr>
          <w:color w:val="000000" w:themeColor="text1"/>
        </w:rPr>
      </w:pPr>
    </w:p>
    <w:p w14:paraId="1EDEE7D5" w14:textId="77777777" w:rsidR="00021830" w:rsidRPr="00021830" w:rsidRDefault="00021830" w:rsidP="00021830">
      <w:pPr>
        <w:pStyle w:val="NoSpacing"/>
        <w:rPr>
          <w:color w:val="000000" w:themeColor="text1"/>
          <w:sz w:val="24"/>
          <w:szCs w:val="24"/>
        </w:rPr>
      </w:pPr>
      <w:r w:rsidRPr="00021830">
        <w:rPr>
          <w:color w:val="000000" w:themeColor="text1"/>
        </w:rPr>
        <w:t>Smarika has been part of domestic &amp; international commercial arbitrations and related litigation. She also regularly advises clients on contentious issues arising under the Real Estate (Regulation and Development) Act and the Food Safety and Standards Act. She represents clients in litigations before the Supreme Court of India as well in the Delhi High Court and in specialised Tribunals such as the Telecom Dispute Settlement &amp; Appellate Tribunal, National Consumer Disputes Redressal Commission and National Company Law Tribunal.</w:t>
      </w:r>
    </w:p>
    <w:p w14:paraId="6870868E" w14:textId="77777777" w:rsidR="00021830" w:rsidRPr="00021830" w:rsidRDefault="00021830" w:rsidP="00021830">
      <w:pPr>
        <w:pStyle w:val="NoSpacing"/>
        <w:rPr>
          <w:color w:val="000000" w:themeColor="text1"/>
        </w:rPr>
      </w:pPr>
      <w:r w:rsidRPr="00021830">
        <w:rPr>
          <w:color w:val="000000" w:themeColor="text1"/>
        </w:rPr>
        <w:t> </w:t>
      </w:r>
    </w:p>
    <w:p w14:paraId="3FE6EDEC" w14:textId="77777777" w:rsidR="00021830" w:rsidRPr="00021830" w:rsidRDefault="00021830" w:rsidP="00021830">
      <w:pPr>
        <w:pStyle w:val="NoSpacing"/>
        <w:rPr>
          <w:color w:val="000000" w:themeColor="text1"/>
        </w:rPr>
      </w:pPr>
      <w:r w:rsidRPr="00021830">
        <w:rPr>
          <w:color w:val="000000" w:themeColor="text1"/>
        </w:rPr>
        <w:t>Smarika has also contributed to various publications, with articles such as “</w:t>
      </w:r>
      <w:r w:rsidRPr="00021830">
        <w:rPr>
          <w:rStyle w:val="Emphasis"/>
          <w:color w:val="000000" w:themeColor="text1"/>
        </w:rPr>
        <w:t>Online Dispute Resolution: Lets Resolve It</w:t>
      </w:r>
      <w:r w:rsidRPr="00021830">
        <w:rPr>
          <w:color w:val="000000" w:themeColor="text1"/>
        </w:rPr>
        <w:t>” published in Asian Dispute Review, January 2007; “</w:t>
      </w:r>
      <w:r w:rsidRPr="00021830">
        <w:rPr>
          <w:rStyle w:val="Emphasis"/>
          <w:color w:val="000000" w:themeColor="text1"/>
        </w:rPr>
        <w:t>Minerva Mills: Embargo On Basic Structure</w:t>
      </w:r>
      <w:r w:rsidRPr="00021830">
        <w:rPr>
          <w:color w:val="000000" w:themeColor="text1"/>
        </w:rPr>
        <w:t>” published in All India Reporter, March 2005 Edition; “</w:t>
      </w:r>
      <w:r w:rsidRPr="00021830">
        <w:rPr>
          <w:rStyle w:val="Emphasis"/>
          <w:color w:val="000000" w:themeColor="text1"/>
        </w:rPr>
        <w:t>Need For A Trade Secrets Legislation: Delay Is Detrimental</w:t>
      </w:r>
      <w:r w:rsidRPr="00021830">
        <w:rPr>
          <w:color w:val="000000" w:themeColor="text1"/>
        </w:rPr>
        <w:t>” published in Indian Economic Panorama, April 2006; “</w:t>
      </w:r>
      <w:r w:rsidRPr="00021830">
        <w:rPr>
          <w:rStyle w:val="Emphasis"/>
          <w:color w:val="000000" w:themeColor="text1"/>
        </w:rPr>
        <w:t>Want To Play On The Stock Exchange? Get Finger Printed!</w:t>
      </w:r>
      <w:r w:rsidRPr="00021830">
        <w:rPr>
          <w:color w:val="000000" w:themeColor="text1"/>
        </w:rPr>
        <w:t>” published in Lawyers Collective Magazine, April 2006; </w:t>
      </w:r>
      <w:r w:rsidRPr="00021830">
        <w:rPr>
          <w:rStyle w:val="Emphasis"/>
          <w:color w:val="000000" w:themeColor="text1"/>
        </w:rPr>
        <w:t>The CAS (Conditional Access System) Case: Beneficial Yet Controversial</w:t>
      </w:r>
      <w:r w:rsidRPr="00021830">
        <w:rPr>
          <w:color w:val="000000" w:themeColor="text1"/>
        </w:rPr>
        <w:t>” published in Indian Economic Panorama, January 2007.</w:t>
      </w:r>
    </w:p>
    <w:p w14:paraId="194245A3" w14:textId="77777777" w:rsidR="00021830" w:rsidRPr="00021830" w:rsidRDefault="00021830" w:rsidP="00021830">
      <w:pPr>
        <w:pStyle w:val="NoSpacing"/>
        <w:rPr>
          <w:color w:val="000000" w:themeColor="text1"/>
        </w:rPr>
      </w:pPr>
      <w:r w:rsidRPr="00021830">
        <w:rPr>
          <w:color w:val="000000" w:themeColor="text1"/>
        </w:rPr>
        <w:t> </w:t>
      </w:r>
    </w:p>
    <w:p w14:paraId="1E763BF5" w14:textId="77777777" w:rsidR="00021830" w:rsidRPr="00021830" w:rsidRDefault="00021830" w:rsidP="00021830">
      <w:pPr>
        <w:pStyle w:val="NoSpacing"/>
        <w:rPr>
          <w:color w:val="000000" w:themeColor="text1"/>
        </w:rPr>
      </w:pPr>
      <w:r w:rsidRPr="00021830">
        <w:rPr>
          <w:color w:val="000000" w:themeColor="text1"/>
        </w:rPr>
        <w:t>Smarika represented the Firm in the annual Lex Mundi Cross Border Dispute Resolution Program in Monterey, USA, 2015. Straight out of law school, she joined the erstwhile Amarchand Mangaldas &amp; Suresh A. Shroff &amp; Co. and was with the Firm until its dissolution in 2015. That year, she was inducted in Shardul Amarchand Mangaldas &amp; Co.</w:t>
      </w:r>
    </w:p>
    <w:p w14:paraId="38E6F341" w14:textId="77777777" w:rsidR="00021830" w:rsidRPr="00021830" w:rsidRDefault="00021830" w:rsidP="00021830">
      <w:pPr>
        <w:pStyle w:val="NoSpacing"/>
        <w:rPr>
          <w:color w:val="000000" w:themeColor="text1"/>
        </w:rPr>
      </w:pPr>
      <w:r w:rsidRPr="00021830">
        <w:rPr>
          <w:color w:val="000000" w:themeColor="text1"/>
        </w:rPr>
        <w:t> </w:t>
      </w:r>
    </w:p>
    <w:p w14:paraId="0F0EE8DF" w14:textId="77777777" w:rsidR="00A2471F" w:rsidRDefault="00021830" w:rsidP="00021830">
      <w:pPr>
        <w:pStyle w:val="NoSpacing"/>
        <w:rPr>
          <w:color w:val="000000" w:themeColor="text1"/>
        </w:rPr>
      </w:pPr>
      <w:r w:rsidRPr="00021830">
        <w:rPr>
          <w:color w:val="000000" w:themeColor="text1"/>
        </w:rPr>
        <w:t xml:space="preserve">Smarika graduated from National Law Institute University, Bhopal in 2008. She was awarded the Pt. </w:t>
      </w:r>
      <w:proofErr w:type="spellStart"/>
      <w:r w:rsidRPr="00021830">
        <w:rPr>
          <w:color w:val="000000" w:themeColor="text1"/>
        </w:rPr>
        <w:t>Ramlalji</w:t>
      </w:r>
      <w:proofErr w:type="spellEnd"/>
      <w:r w:rsidRPr="00021830">
        <w:rPr>
          <w:color w:val="000000" w:themeColor="text1"/>
        </w:rPr>
        <w:t xml:space="preserve"> Sharma Memorial Silver Medal by the National Law Institute university, Bhopal (her alma mater) for standing first in the order of merit in the Third and Fourth years.</w:t>
      </w:r>
    </w:p>
    <w:p w14:paraId="4A0867D6" w14:textId="77777777" w:rsidR="00021830" w:rsidRDefault="00021830" w:rsidP="00021830">
      <w:pPr>
        <w:pStyle w:val="NoSpacing"/>
      </w:pPr>
    </w:p>
    <w:p w14:paraId="3F8458C1" w14:textId="77777777" w:rsidR="009042A8" w:rsidRDefault="00175189" w:rsidP="009042A8">
      <w:pPr>
        <w:pStyle w:val="BasicParagraph"/>
        <w:pBdr>
          <w:bottom w:val="single" w:sz="2" w:space="5" w:color="auto"/>
        </w:pBdr>
        <w:suppressAutoHyphens/>
        <w:spacing w:after="218"/>
        <w:jc w:val="both"/>
        <w:rPr>
          <w:rFonts w:ascii="Playfair Display" w:hAnsi="Playfair Display" w:cs="Playfair Display"/>
          <w:color w:val="002855"/>
          <w:sz w:val="22"/>
          <w:szCs w:val="22"/>
        </w:rPr>
      </w:pPr>
      <w:r>
        <w:rPr>
          <w:rFonts w:ascii="Playfair Display" w:hAnsi="Playfair Display" w:cs="Playfair Display"/>
          <w:color w:val="002855"/>
        </w:rPr>
        <w:t>Select Experience Statement</w:t>
      </w:r>
    </w:p>
    <w:p w14:paraId="534DC00D" w14:textId="77777777" w:rsidR="00A2471F" w:rsidRPr="00021830" w:rsidRDefault="00A2471F" w:rsidP="00021830">
      <w:pPr>
        <w:pStyle w:val="NoSpacing"/>
        <w:rPr>
          <w:b/>
          <w:sz w:val="20"/>
        </w:rPr>
      </w:pPr>
      <w:r w:rsidRPr="00021830">
        <w:rPr>
          <w:b/>
          <w:sz w:val="20"/>
        </w:rPr>
        <w:t>Arbitrations</w:t>
      </w:r>
    </w:p>
    <w:p w14:paraId="68CD87B0" w14:textId="77777777" w:rsidR="00021830" w:rsidRPr="00021830" w:rsidRDefault="00021830" w:rsidP="00021830">
      <w:pPr>
        <w:pStyle w:val="Bullet"/>
        <w:rPr>
          <w:lang w:val="en-AU" w:eastAsia="en-AU"/>
        </w:rPr>
      </w:pPr>
      <w:r w:rsidRPr="00021830">
        <w:rPr>
          <w:b/>
          <w:bCs/>
          <w:lang w:val="en-AU" w:eastAsia="en-AU"/>
        </w:rPr>
        <w:t>Vale Australia Pty Ltd</w:t>
      </w:r>
      <w:r w:rsidRPr="00021830">
        <w:rPr>
          <w:lang w:val="en-AU" w:eastAsia="en-AU"/>
        </w:rPr>
        <w:t>., an Australian miner, in an international commercial arbitration under the ICC Rules. The dispute related to coal supply to an Indian entity. She also acted in the consequential challenge to the award right up to the Supreme Court.</w:t>
      </w:r>
    </w:p>
    <w:p w14:paraId="2FDB6A64" w14:textId="77777777" w:rsidR="00021830" w:rsidRPr="00021830" w:rsidRDefault="00021830" w:rsidP="00021830">
      <w:pPr>
        <w:pStyle w:val="Bullet"/>
        <w:rPr>
          <w:lang w:val="en-AU" w:eastAsia="en-AU"/>
        </w:rPr>
      </w:pPr>
      <w:r w:rsidRPr="00021830">
        <w:rPr>
          <w:b/>
          <w:bCs/>
          <w:lang w:val="en-AU" w:eastAsia="en-AU"/>
        </w:rPr>
        <w:lastRenderedPageBreak/>
        <w:t>Bharat Heavy Electricals Limited</w:t>
      </w:r>
      <w:r w:rsidRPr="00021830">
        <w:rPr>
          <w:lang w:val="en-AU" w:eastAsia="en-AU"/>
        </w:rPr>
        <w:t xml:space="preserve"> in arbitration proceedings conducted under the ICC Rules at London, arising out of disputes in respect of a turnkey contract for the construction of a power plant in </w:t>
      </w:r>
      <w:proofErr w:type="spellStart"/>
      <w:r w:rsidRPr="00021830">
        <w:rPr>
          <w:lang w:val="en-AU" w:eastAsia="en-AU"/>
        </w:rPr>
        <w:t>Sulemaniah</w:t>
      </w:r>
      <w:proofErr w:type="spellEnd"/>
      <w:r w:rsidRPr="00021830">
        <w:rPr>
          <w:lang w:val="en-AU" w:eastAsia="en-AU"/>
        </w:rPr>
        <w:t>, Kurdistan Iraq.</w:t>
      </w:r>
    </w:p>
    <w:p w14:paraId="0F8D570C" w14:textId="77777777" w:rsidR="00021830" w:rsidRPr="00021830" w:rsidRDefault="00021830" w:rsidP="00021830">
      <w:pPr>
        <w:pStyle w:val="Bullet"/>
        <w:rPr>
          <w:lang w:val="en-AU" w:eastAsia="en-AU"/>
        </w:rPr>
      </w:pPr>
      <w:proofErr w:type="spellStart"/>
      <w:r w:rsidRPr="00021830">
        <w:rPr>
          <w:b/>
          <w:bCs/>
          <w:lang w:val="en-AU" w:eastAsia="en-AU"/>
        </w:rPr>
        <w:t>Zuari</w:t>
      </w:r>
      <w:proofErr w:type="spellEnd"/>
      <w:r w:rsidRPr="00021830">
        <w:rPr>
          <w:b/>
          <w:bCs/>
          <w:lang w:val="en-AU" w:eastAsia="en-AU"/>
        </w:rPr>
        <w:t xml:space="preserve"> Agro Chemicals Ltd.</w:t>
      </w:r>
      <w:r w:rsidRPr="00021830">
        <w:rPr>
          <w:lang w:val="en-AU" w:eastAsia="en-AU"/>
        </w:rPr>
        <w:t> in an arbitration conducted under the ICC Rules in New York, in relation to a joint venture dispute.</w:t>
      </w:r>
    </w:p>
    <w:p w14:paraId="3C511D3C" w14:textId="77777777" w:rsidR="00021830" w:rsidRPr="00021830" w:rsidRDefault="00021830" w:rsidP="00021830">
      <w:pPr>
        <w:pStyle w:val="Bullet"/>
        <w:rPr>
          <w:lang w:val="en-AU" w:eastAsia="en-AU"/>
        </w:rPr>
      </w:pPr>
      <w:r w:rsidRPr="00021830">
        <w:rPr>
          <w:lang w:val="en-AU" w:eastAsia="en-AU"/>
        </w:rPr>
        <w:t>An Indian </w:t>
      </w:r>
      <w:r w:rsidRPr="00021830">
        <w:rPr>
          <w:b/>
          <w:bCs/>
          <w:lang w:val="en-AU" w:eastAsia="en-AU"/>
        </w:rPr>
        <w:t>auto-parts manufacturer</w:t>
      </w:r>
      <w:r w:rsidRPr="00021830">
        <w:rPr>
          <w:lang w:val="en-AU" w:eastAsia="en-AU"/>
        </w:rPr>
        <w:t> in an arbitration conducted under the ICC Rules in London, in relation to a joint venture dispute.</w:t>
      </w:r>
    </w:p>
    <w:p w14:paraId="0EDB5147" w14:textId="77777777" w:rsidR="00021830" w:rsidRPr="00021830" w:rsidRDefault="00021830" w:rsidP="00021830">
      <w:pPr>
        <w:pStyle w:val="Bullet"/>
        <w:rPr>
          <w:lang w:val="en-AU" w:eastAsia="en-AU"/>
        </w:rPr>
      </w:pPr>
      <w:r w:rsidRPr="00021830">
        <w:rPr>
          <w:lang w:val="en-AU" w:eastAsia="en-AU"/>
        </w:rPr>
        <w:t>An </w:t>
      </w:r>
      <w:r w:rsidRPr="00021830">
        <w:rPr>
          <w:b/>
          <w:bCs/>
          <w:lang w:val="en-AU" w:eastAsia="en-AU"/>
        </w:rPr>
        <w:t>Indian Oil &amp; Gas Company</w:t>
      </w:r>
      <w:r w:rsidRPr="00021830">
        <w:rPr>
          <w:lang w:val="en-AU" w:eastAsia="en-AU"/>
        </w:rPr>
        <w:t> in proceedings arising from challenge to an arbitral award, concerning a turnkey contract for construction of pipeline.</w:t>
      </w:r>
    </w:p>
    <w:p w14:paraId="0EC9D967" w14:textId="77777777" w:rsidR="00021830" w:rsidRPr="00021830" w:rsidRDefault="00021830" w:rsidP="00021830">
      <w:pPr>
        <w:pStyle w:val="Bullet"/>
        <w:rPr>
          <w:lang w:val="en-AU" w:eastAsia="en-AU"/>
        </w:rPr>
      </w:pPr>
      <w:r w:rsidRPr="00021830">
        <w:rPr>
          <w:lang w:val="en-AU" w:eastAsia="en-AU"/>
        </w:rPr>
        <w:t>An </w:t>
      </w:r>
      <w:r w:rsidRPr="00021830">
        <w:rPr>
          <w:b/>
          <w:bCs/>
          <w:lang w:val="en-AU" w:eastAsia="en-AU"/>
        </w:rPr>
        <w:t>international apparel company</w:t>
      </w:r>
      <w:r w:rsidRPr="00021830">
        <w:rPr>
          <w:lang w:val="en-AU" w:eastAsia="en-AU"/>
        </w:rPr>
        <w:t> in proceedings arising from challenge to an arbitral award, concerning a joint venture dispute.</w:t>
      </w:r>
    </w:p>
    <w:p w14:paraId="70A5F844" w14:textId="77777777" w:rsidR="00021830" w:rsidRPr="00021830" w:rsidRDefault="00021830" w:rsidP="00021830">
      <w:pPr>
        <w:pStyle w:val="Bullet"/>
        <w:rPr>
          <w:lang w:val="en-AU" w:eastAsia="en-AU"/>
        </w:rPr>
      </w:pPr>
      <w:r w:rsidRPr="00021830">
        <w:rPr>
          <w:b/>
          <w:bCs/>
          <w:lang w:val="en-AU" w:eastAsia="en-AU"/>
        </w:rPr>
        <w:t>AAPC Singapore Pte Ltd.</w:t>
      </w:r>
      <w:r w:rsidRPr="00021830">
        <w:rPr>
          <w:lang w:val="en-AU" w:eastAsia="en-AU"/>
        </w:rPr>
        <w:t> in an international arbitration under the ICC Rules in relation to disputes over the use of “Ibis” trademark;</w:t>
      </w:r>
    </w:p>
    <w:p w14:paraId="2A323D38" w14:textId="77777777" w:rsidR="00021830" w:rsidRPr="00021830" w:rsidRDefault="00021830" w:rsidP="00021830">
      <w:pPr>
        <w:pStyle w:val="Bullet"/>
        <w:rPr>
          <w:lang w:val="en-AU" w:eastAsia="en-AU"/>
        </w:rPr>
      </w:pPr>
      <w:r w:rsidRPr="00021830">
        <w:rPr>
          <w:b/>
          <w:bCs/>
          <w:lang w:val="en-AU" w:eastAsia="en-AU"/>
        </w:rPr>
        <w:t>Havells India Pty Ltd.</w:t>
      </w:r>
      <w:r w:rsidRPr="00021830">
        <w:rPr>
          <w:lang w:val="en-AU" w:eastAsia="en-AU"/>
        </w:rPr>
        <w:t> in an arbitration conducted under the ICC Rules in Paris, in respect of various intellectual property rights agreements;</w:t>
      </w:r>
    </w:p>
    <w:p w14:paraId="64635233" w14:textId="77777777" w:rsidR="00A2471F" w:rsidRDefault="00A2471F" w:rsidP="00A2471F">
      <w:pPr>
        <w:pStyle w:val="Bullet"/>
        <w:numPr>
          <w:ilvl w:val="0"/>
          <w:numId w:val="0"/>
        </w:numPr>
        <w:ind w:left="360" w:hanging="360"/>
      </w:pPr>
    </w:p>
    <w:p w14:paraId="51556BF5" w14:textId="77777777" w:rsidR="00A2471F" w:rsidRPr="00021830" w:rsidRDefault="00A2471F" w:rsidP="00021830">
      <w:pPr>
        <w:pStyle w:val="NoSpacing"/>
        <w:rPr>
          <w:b/>
          <w:sz w:val="20"/>
        </w:rPr>
      </w:pPr>
      <w:r w:rsidRPr="00021830">
        <w:rPr>
          <w:b/>
          <w:sz w:val="20"/>
        </w:rPr>
        <w:t>Other Significant Litigations</w:t>
      </w:r>
    </w:p>
    <w:p w14:paraId="551B7264" w14:textId="77777777" w:rsidR="00021830" w:rsidRPr="00021830" w:rsidRDefault="00021830" w:rsidP="00021830">
      <w:pPr>
        <w:pStyle w:val="Bullet"/>
        <w:rPr>
          <w:lang w:val="en-AU" w:eastAsia="en-AU"/>
        </w:rPr>
      </w:pPr>
      <w:r w:rsidRPr="00021830">
        <w:rPr>
          <w:b/>
          <w:bCs/>
          <w:lang w:val="en-AU" w:eastAsia="en-AU"/>
        </w:rPr>
        <w:t>Nestle India Limited</w:t>
      </w:r>
      <w:r w:rsidRPr="00021830">
        <w:rPr>
          <w:lang w:val="en-AU" w:eastAsia="en-AU"/>
        </w:rPr>
        <w:t> in a class action proceeding initiated by the Union of India before the National Consumer Disputes Redressal Commission. Also representing Nestle India Limited before the Supreme Court of India in relation to disputes arising out of ban on sale and manufacture of </w:t>
      </w:r>
      <w:r w:rsidRPr="00021830">
        <w:rPr>
          <w:b/>
          <w:bCs/>
          <w:lang w:val="en-AU" w:eastAsia="en-AU"/>
        </w:rPr>
        <w:t>Maggi Noodles</w:t>
      </w:r>
      <w:r w:rsidRPr="00021830">
        <w:rPr>
          <w:lang w:val="en-AU" w:eastAsia="en-AU"/>
        </w:rPr>
        <w:t> in India.</w:t>
      </w:r>
    </w:p>
    <w:p w14:paraId="19003EBF" w14:textId="77777777" w:rsidR="00021830" w:rsidRPr="00021830" w:rsidRDefault="00021830" w:rsidP="00021830">
      <w:pPr>
        <w:pStyle w:val="Bullet"/>
        <w:rPr>
          <w:lang w:val="en-AU" w:eastAsia="en-AU"/>
        </w:rPr>
      </w:pPr>
      <w:r w:rsidRPr="00021830">
        <w:rPr>
          <w:b/>
          <w:bCs/>
          <w:lang w:val="en-AU" w:eastAsia="en-AU"/>
        </w:rPr>
        <w:t>Swedish company</w:t>
      </w:r>
      <w:r w:rsidRPr="00021830">
        <w:rPr>
          <w:lang w:val="en-AU" w:eastAsia="en-AU"/>
        </w:rPr>
        <w:t> with respect to issues </w:t>
      </w:r>
      <w:r w:rsidRPr="00021830">
        <w:rPr>
          <w:b/>
          <w:bCs/>
          <w:lang w:val="en-AU" w:eastAsia="en-AU"/>
        </w:rPr>
        <w:t>concerning dredging and reclamation works</w:t>
      </w:r>
      <w:r w:rsidRPr="00021830">
        <w:rPr>
          <w:lang w:val="en-AU" w:eastAsia="en-AU"/>
        </w:rPr>
        <w:t>.</w:t>
      </w:r>
    </w:p>
    <w:p w14:paraId="3973E5C0" w14:textId="77777777" w:rsidR="00021830" w:rsidRPr="00021830" w:rsidRDefault="00021830" w:rsidP="00021830">
      <w:pPr>
        <w:pStyle w:val="Bullet"/>
        <w:rPr>
          <w:lang w:val="en-AU" w:eastAsia="en-AU"/>
        </w:rPr>
      </w:pPr>
      <w:r w:rsidRPr="00021830">
        <w:rPr>
          <w:b/>
          <w:bCs/>
          <w:lang w:val="en-AU" w:eastAsia="en-AU"/>
        </w:rPr>
        <w:t>Maruti Suzuki India Ltd.</w:t>
      </w:r>
      <w:r w:rsidRPr="00021830">
        <w:rPr>
          <w:lang w:val="en-AU" w:eastAsia="en-AU"/>
        </w:rPr>
        <w:t> in proceedings before the Supreme Court challenging the administrative order passed by the DG/Competition Commission of India in its </w:t>
      </w:r>
      <w:proofErr w:type="spellStart"/>
      <w:r w:rsidRPr="00021830">
        <w:rPr>
          <w:i/>
          <w:iCs/>
          <w:lang w:val="en-AU" w:eastAsia="en-AU"/>
        </w:rPr>
        <w:t>suo</w:t>
      </w:r>
      <w:proofErr w:type="spellEnd"/>
      <w:r w:rsidRPr="00021830">
        <w:rPr>
          <w:i/>
          <w:iCs/>
          <w:lang w:val="en-AU" w:eastAsia="en-AU"/>
        </w:rPr>
        <w:t xml:space="preserve"> motu</w:t>
      </w:r>
      <w:r w:rsidRPr="00021830">
        <w:rPr>
          <w:lang w:val="en-AU" w:eastAsia="en-AU"/>
        </w:rPr>
        <w:t> investigation along with the constitutional challenge to the vires of the Competition Act.</w:t>
      </w:r>
    </w:p>
    <w:p w14:paraId="2E41D1B7" w14:textId="77777777" w:rsidR="00021830" w:rsidRPr="00021830" w:rsidRDefault="00021830" w:rsidP="00021830">
      <w:pPr>
        <w:pStyle w:val="Bullet"/>
        <w:rPr>
          <w:lang w:val="en-AU" w:eastAsia="en-AU"/>
        </w:rPr>
      </w:pPr>
      <w:r w:rsidRPr="00021830">
        <w:rPr>
          <w:b/>
          <w:bCs/>
          <w:lang w:val="en-AU" w:eastAsia="en-AU"/>
        </w:rPr>
        <w:t>Sharda Motors India Ltd.</w:t>
      </w:r>
      <w:r w:rsidRPr="00021830">
        <w:rPr>
          <w:lang w:val="en-AU" w:eastAsia="en-AU"/>
        </w:rPr>
        <w:t> in proceedings before the National Company Law Tribunal and National Company Law Appellate Tribunal in disputes concerning allegations of oppression and mismanagement. Also represented Sharda Motors before the Delhi High Court.</w:t>
      </w:r>
    </w:p>
    <w:p w14:paraId="2E172097" w14:textId="77777777" w:rsidR="00021830" w:rsidRPr="00021830" w:rsidRDefault="00021830" w:rsidP="00021830">
      <w:pPr>
        <w:pStyle w:val="Bullet"/>
        <w:rPr>
          <w:lang w:val="en-AU" w:eastAsia="en-AU"/>
        </w:rPr>
      </w:pPr>
      <w:r w:rsidRPr="00021830">
        <w:rPr>
          <w:b/>
          <w:bCs/>
          <w:lang w:val="en-AU" w:eastAsia="en-AU"/>
        </w:rPr>
        <w:t>Oil &amp; Natural Gas Corporation Ltd</w:t>
      </w:r>
      <w:r w:rsidRPr="00021830">
        <w:rPr>
          <w:lang w:val="en-AU" w:eastAsia="en-AU"/>
        </w:rPr>
        <w:t>. before a Committee constituted by the Government of India to probe into and make recommendations in disputes involving gas migration from deep water blocks and consequential third party violations.</w:t>
      </w:r>
    </w:p>
    <w:p w14:paraId="484A02CB" w14:textId="77777777" w:rsidR="00021830" w:rsidRPr="00021830" w:rsidRDefault="00021830" w:rsidP="00021830">
      <w:pPr>
        <w:pStyle w:val="Bullet"/>
        <w:rPr>
          <w:lang w:val="en-AU" w:eastAsia="en-AU"/>
        </w:rPr>
      </w:pPr>
      <w:r w:rsidRPr="00021830">
        <w:rPr>
          <w:b/>
          <w:bCs/>
          <w:lang w:val="en-AU" w:eastAsia="en-AU"/>
        </w:rPr>
        <w:t>Tata Housing Development Co. Ltd</w:t>
      </w:r>
      <w:r w:rsidRPr="00021830">
        <w:rPr>
          <w:lang w:val="en-AU" w:eastAsia="en-AU"/>
        </w:rPr>
        <w:t>. in disputes before the National Consumer Disputes Redressal Commission and before the Haryana Real Estate Regulatory Authority.</w:t>
      </w:r>
    </w:p>
    <w:p w14:paraId="5A59F997" w14:textId="77777777" w:rsidR="00A2471F" w:rsidRPr="00021830" w:rsidRDefault="00021830" w:rsidP="00021830">
      <w:pPr>
        <w:pStyle w:val="Bullet"/>
        <w:rPr>
          <w:lang w:val="en-AU" w:eastAsia="en-AU"/>
        </w:rPr>
      </w:pPr>
      <w:proofErr w:type="spellStart"/>
      <w:r w:rsidRPr="00021830">
        <w:rPr>
          <w:b/>
          <w:bCs/>
          <w:lang w:val="en-AU" w:eastAsia="en-AU"/>
        </w:rPr>
        <w:t>Converteam</w:t>
      </w:r>
      <w:proofErr w:type="spellEnd"/>
      <w:r w:rsidRPr="00021830">
        <w:rPr>
          <w:b/>
          <w:bCs/>
          <w:lang w:val="en-AU" w:eastAsia="en-AU"/>
        </w:rPr>
        <w:t xml:space="preserve"> India </w:t>
      </w:r>
      <w:proofErr w:type="spellStart"/>
      <w:r w:rsidRPr="00021830">
        <w:rPr>
          <w:b/>
          <w:bCs/>
          <w:lang w:val="en-AU" w:eastAsia="en-AU"/>
        </w:rPr>
        <w:t>Pvt.</w:t>
      </w:r>
      <w:proofErr w:type="spellEnd"/>
      <w:r w:rsidRPr="00021830">
        <w:rPr>
          <w:b/>
          <w:bCs/>
          <w:lang w:val="en-AU" w:eastAsia="en-AU"/>
        </w:rPr>
        <w:t xml:space="preserve"> Ltd</w:t>
      </w:r>
      <w:r w:rsidRPr="00021830">
        <w:rPr>
          <w:lang w:val="en-AU" w:eastAsia="en-AU"/>
        </w:rPr>
        <w:t>.</w:t>
      </w:r>
      <w:r w:rsidRPr="00021830">
        <w:rPr>
          <w:b/>
          <w:bCs/>
          <w:lang w:val="en-AU" w:eastAsia="en-AU"/>
        </w:rPr>
        <w:t> and General Electric Company</w:t>
      </w:r>
      <w:r w:rsidRPr="00021830">
        <w:rPr>
          <w:lang w:val="en-AU" w:eastAsia="en-AU"/>
        </w:rPr>
        <w:t> in mediation proceedings in London, in relation to disputes over the supply of software for a project in Sudan.</w:t>
      </w:r>
    </w:p>
    <w:p w14:paraId="48C8F983" w14:textId="77777777" w:rsidR="00021830" w:rsidRDefault="00021830">
      <w:pPr>
        <w:rPr>
          <w:rFonts w:ascii="Lato" w:hAnsi="Lato" w:cs="Lato"/>
          <w:color w:val="000000"/>
          <w:sz w:val="18"/>
          <w:szCs w:val="17"/>
        </w:rPr>
      </w:pPr>
      <w:r>
        <w:br w:type="page"/>
      </w:r>
    </w:p>
    <w:p w14:paraId="6118E064" w14:textId="77777777" w:rsidR="00A2471F" w:rsidRPr="00021830" w:rsidRDefault="00A2471F" w:rsidP="00021830">
      <w:pPr>
        <w:pStyle w:val="NoSpacing"/>
        <w:rPr>
          <w:b/>
          <w:sz w:val="20"/>
        </w:rPr>
      </w:pPr>
      <w:r w:rsidRPr="00021830">
        <w:rPr>
          <w:b/>
          <w:sz w:val="20"/>
        </w:rPr>
        <w:lastRenderedPageBreak/>
        <w:t>Telecom Disputes</w:t>
      </w:r>
    </w:p>
    <w:p w14:paraId="12655950" w14:textId="77777777" w:rsidR="00021830" w:rsidRPr="00021830" w:rsidRDefault="00021830" w:rsidP="00021830">
      <w:pPr>
        <w:pStyle w:val="Bullet"/>
        <w:rPr>
          <w:lang w:val="en-AU" w:eastAsia="en-AU"/>
        </w:rPr>
      </w:pPr>
      <w:r w:rsidRPr="00021830">
        <w:rPr>
          <w:b/>
          <w:bCs/>
          <w:lang w:val="en-AU" w:eastAsia="en-AU"/>
        </w:rPr>
        <w:t>Telecom operator</w:t>
      </w:r>
      <w:r w:rsidRPr="00021830">
        <w:rPr>
          <w:lang w:val="en-AU" w:eastAsia="en-AU"/>
        </w:rPr>
        <w:t> before the Supreme Court in dispute concerning adjusted gross revenue (</w:t>
      </w:r>
      <w:r w:rsidRPr="00021830">
        <w:rPr>
          <w:b/>
          <w:bCs/>
          <w:lang w:val="en-AU" w:eastAsia="en-AU"/>
        </w:rPr>
        <w:t>AGR).</w:t>
      </w:r>
    </w:p>
    <w:p w14:paraId="552004A3" w14:textId="77777777" w:rsidR="00021830" w:rsidRPr="00021830" w:rsidRDefault="00021830" w:rsidP="00021830">
      <w:pPr>
        <w:pStyle w:val="Bullet"/>
        <w:rPr>
          <w:lang w:val="en-AU" w:eastAsia="en-AU"/>
        </w:rPr>
      </w:pPr>
      <w:r w:rsidRPr="00021830">
        <w:rPr>
          <w:b/>
          <w:bCs/>
          <w:lang w:val="en-AU" w:eastAsia="en-AU"/>
        </w:rPr>
        <w:t>Videocon Telecommunications Ltd</w:t>
      </w:r>
      <w:r w:rsidRPr="00021830">
        <w:rPr>
          <w:lang w:val="en-AU" w:eastAsia="en-AU"/>
        </w:rPr>
        <w:t>. before the Supreme Court of India in a Public Interest Litigation questioning the grant of 2G telecom licenses by the government of India.</w:t>
      </w:r>
    </w:p>
    <w:p w14:paraId="485ED25B" w14:textId="77777777" w:rsidR="00021830" w:rsidRPr="00021830" w:rsidRDefault="00021830" w:rsidP="00021830">
      <w:pPr>
        <w:pStyle w:val="Bullet"/>
        <w:rPr>
          <w:lang w:val="en-AU" w:eastAsia="en-AU"/>
        </w:rPr>
      </w:pPr>
      <w:r w:rsidRPr="00021830">
        <w:rPr>
          <w:b/>
          <w:bCs/>
          <w:lang w:val="en-AU" w:eastAsia="en-AU"/>
        </w:rPr>
        <w:t>Videocon Telecommunications Ltd</w:t>
      </w:r>
      <w:r w:rsidRPr="00021830">
        <w:rPr>
          <w:lang w:val="en-AU" w:eastAsia="en-AU"/>
        </w:rPr>
        <w:t>. before the Telecom Disputes Settlement and Appellate Authority in proceedings initiated by it challenging the imposition of liquidated damages by the Department of Telecommunications.</w:t>
      </w:r>
    </w:p>
    <w:p w14:paraId="78B8D189" w14:textId="77777777" w:rsidR="00A2471F" w:rsidRPr="00021830" w:rsidRDefault="00021830" w:rsidP="00021830">
      <w:pPr>
        <w:pStyle w:val="Bullet"/>
        <w:rPr>
          <w:lang w:val="en-AU" w:eastAsia="en-AU"/>
        </w:rPr>
      </w:pPr>
      <w:r w:rsidRPr="00021830">
        <w:rPr>
          <w:b/>
          <w:bCs/>
          <w:lang w:val="en-AU" w:eastAsia="en-AU"/>
        </w:rPr>
        <w:t>Hutchison Telecommunications International Ltd</w:t>
      </w:r>
      <w:r w:rsidRPr="00021830">
        <w:rPr>
          <w:lang w:val="en-AU" w:eastAsia="en-AU"/>
        </w:rPr>
        <w:t>. before the Delhi High Court in a Public Interest Litigation, which alleged violation of foreign exchange regulations.</w:t>
      </w:r>
    </w:p>
    <w:p w14:paraId="654B64DC" w14:textId="77777777" w:rsidR="00A2471F" w:rsidRDefault="00A2471F" w:rsidP="00A2471F">
      <w:pPr>
        <w:pStyle w:val="Bullet"/>
        <w:numPr>
          <w:ilvl w:val="0"/>
          <w:numId w:val="0"/>
        </w:numPr>
      </w:pPr>
    </w:p>
    <w:p w14:paraId="186941F0" w14:textId="77777777" w:rsidR="00A2471F" w:rsidRPr="00021830" w:rsidRDefault="00A2471F" w:rsidP="00021830">
      <w:pPr>
        <w:pStyle w:val="NoSpacing"/>
        <w:rPr>
          <w:b/>
          <w:sz w:val="20"/>
        </w:rPr>
      </w:pPr>
      <w:r w:rsidRPr="00021830">
        <w:rPr>
          <w:b/>
          <w:sz w:val="20"/>
        </w:rPr>
        <w:t>White Collar Crimes and Economic Offences</w:t>
      </w:r>
    </w:p>
    <w:p w14:paraId="19134AE3" w14:textId="77777777" w:rsidR="00021830" w:rsidRPr="00021830" w:rsidRDefault="00021830" w:rsidP="00021830">
      <w:pPr>
        <w:pStyle w:val="Bullet"/>
        <w:rPr>
          <w:lang w:val="en-AU" w:eastAsia="en-AU"/>
        </w:rPr>
      </w:pPr>
      <w:r w:rsidRPr="00021830">
        <w:rPr>
          <w:lang w:val="en-AU" w:eastAsia="en-AU"/>
        </w:rPr>
        <w:t>Investigations and Advisory regarding violations of the Prevention of Money Laundering Act, 2002 (“</w:t>
      </w:r>
      <w:r w:rsidRPr="00021830">
        <w:rPr>
          <w:b/>
          <w:bCs/>
          <w:lang w:val="en-AU" w:eastAsia="en-AU"/>
        </w:rPr>
        <w:t>PMLA</w:t>
      </w:r>
      <w:r w:rsidRPr="00021830">
        <w:rPr>
          <w:lang w:val="en-AU" w:eastAsia="en-AU"/>
        </w:rPr>
        <w:t>”), Reserve Bank of India’s circulars, Foreign exchange rules etc.;</w:t>
      </w:r>
    </w:p>
    <w:p w14:paraId="142CB0DF" w14:textId="77777777" w:rsidR="00021830" w:rsidRPr="00021830" w:rsidRDefault="00021830" w:rsidP="00021830">
      <w:pPr>
        <w:pStyle w:val="Bullet"/>
        <w:rPr>
          <w:lang w:val="en-AU" w:eastAsia="en-AU"/>
        </w:rPr>
      </w:pPr>
      <w:r w:rsidRPr="00021830">
        <w:rPr>
          <w:lang w:val="en-AU" w:eastAsia="en-AU"/>
        </w:rPr>
        <w:t>Independent legal counsel for the Audit Committee of the Board of</w:t>
      </w:r>
      <w:r w:rsidRPr="00021830">
        <w:rPr>
          <w:b/>
          <w:bCs/>
          <w:lang w:val="en-AU" w:eastAsia="en-AU"/>
        </w:rPr>
        <w:t> Infosys</w:t>
      </w:r>
      <w:r w:rsidRPr="00021830">
        <w:rPr>
          <w:lang w:val="en-AU" w:eastAsia="en-AU"/>
        </w:rPr>
        <w:t> in respect of Whistleblower Complaints.</w:t>
      </w:r>
    </w:p>
    <w:p w14:paraId="118A1CA7" w14:textId="77777777" w:rsidR="00021830" w:rsidRPr="00021830" w:rsidRDefault="00021830" w:rsidP="00021830">
      <w:pPr>
        <w:pStyle w:val="Bullet"/>
        <w:rPr>
          <w:lang w:val="en-AU" w:eastAsia="en-AU"/>
        </w:rPr>
      </w:pPr>
      <w:r w:rsidRPr="00021830">
        <w:rPr>
          <w:b/>
          <w:bCs/>
          <w:lang w:val="en-AU" w:eastAsia="en-AU"/>
        </w:rPr>
        <w:t>HDFC Bank Ltd</w:t>
      </w:r>
      <w:r w:rsidRPr="00021830">
        <w:rPr>
          <w:lang w:val="en-AU" w:eastAsia="en-AU"/>
        </w:rPr>
        <w:t>. and </w:t>
      </w:r>
      <w:r w:rsidRPr="00021830">
        <w:rPr>
          <w:b/>
          <w:bCs/>
          <w:lang w:val="en-AU" w:eastAsia="en-AU"/>
        </w:rPr>
        <w:t>Yes Bank Ltd.</w:t>
      </w:r>
      <w:r w:rsidRPr="00021830">
        <w:rPr>
          <w:lang w:val="en-AU" w:eastAsia="en-AU"/>
        </w:rPr>
        <w:t> in respect of proceedings initiated by the Reserve Bank of India alleging breach of code of conduct and ethical standards by certain bank and violations of the PMLA.</w:t>
      </w:r>
    </w:p>
    <w:p w14:paraId="7A79EAA3" w14:textId="77777777" w:rsidR="00A2471F" w:rsidRPr="00021830" w:rsidRDefault="00021830" w:rsidP="00021830">
      <w:pPr>
        <w:pStyle w:val="Bullet"/>
        <w:rPr>
          <w:lang w:val="en-AU" w:eastAsia="en-AU"/>
        </w:rPr>
      </w:pPr>
      <w:r w:rsidRPr="00021830">
        <w:rPr>
          <w:b/>
          <w:bCs/>
          <w:lang w:val="en-AU" w:eastAsia="en-AU"/>
        </w:rPr>
        <w:t>HDFC Bank Ltd</w:t>
      </w:r>
      <w:r w:rsidRPr="00021830">
        <w:rPr>
          <w:lang w:val="en-AU" w:eastAsia="en-AU"/>
        </w:rPr>
        <w:t>. in proceedings initiated under the PMLA and Delhi High Court.</w:t>
      </w:r>
    </w:p>
    <w:sectPr w:rsidR="00A2471F" w:rsidRPr="00021830" w:rsidSect="0077102B">
      <w:headerReference w:type="default" r:id="rId9"/>
      <w:footerReference w:type="default" r:id="rId10"/>
      <w:headerReference w:type="first" r:id="rId11"/>
      <w:footerReference w:type="first" r:id="rId12"/>
      <w:pgSz w:w="12240" w:h="15840"/>
      <w:pgMar w:top="2304" w:right="4320" w:bottom="850" w:left="8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FA22" w14:textId="77777777" w:rsidR="009042A8" w:rsidRDefault="009042A8" w:rsidP="009042A8">
      <w:pPr>
        <w:spacing w:after="0" w:line="240" w:lineRule="auto"/>
      </w:pPr>
      <w:r>
        <w:separator/>
      </w:r>
    </w:p>
  </w:endnote>
  <w:endnote w:type="continuationSeparator" w:id="0">
    <w:p w14:paraId="61932DF4" w14:textId="77777777" w:rsidR="009042A8" w:rsidRDefault="009042A8" w:rsidP="00904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974F" w14:textId="77777777" w:rsidR="004A6CAB" w:rsidRDefault="004A6CAB">
    <w:pPr>
      <w:pStyle w:val="Footer"/>
    </w:pPr>
    <w:r>
      <w:rPr>
        <w:rFonts w:ascii="Lato" w:hAnsi="Lato" w:cs="Lato"/>
        <w:noProof/>
        <w:sz w:val="18"/>
        <w:szCs w:val="18"/>
        <w:lang w:val="en-AU" w:eastAsia="en-AU"/>
      </w:rPr>
      <w:drawing>
        <wp:anchor distT="0" distB="0" distL="114300" distR="114300" simplePos="0" relativeHeight="251665408" behindDoc="0" locked="0" layoutInCell="1" allowOverlap="1" wp14:anchorId="60CCCB31" wp14:editId="2B9BF0B7">
          <wp:simplePos x="0" y="0"/>
          <wp:positionH relativeFrom="page">
            <wp:posOffset>5676265</wp:posOffset>
          </wp:positionH>
          <wp:positionV relativeFrom="paragraph">
            <wp:posOffset>-1270</wp:posOffset>
          </wp:positionV>
          <wp:extent cx="2086753" cy="621792"/>
          <wp:effectExtent l="0" t="0" r="889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vidual-profile-below-element.w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6753" cy="621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0D59" w14:textId="77777777" w:rsidR="004A6CAB" w:rsidRDefault="004A6CAB">
    <w:pPr>
      <w:pStyle w:val="Footer"/>
    </w:pPr>
    <w:r>
      <w:rPr>
        <w:rFonts w:ascii="Lato" w:hAnsi="Lato" w:cs="Lato"/>
        <w:noProof/>
        <w:sz w:val="18"/>
        <w:szCs w:val="18"/>
        <w:lang w:val="en-AU" w:eastAsia="en-AU"/>
      </w:rPr>
      <w:drawing>
        <wp:anchor distT="0" distB="0" distL="114300" distR="114300" simplePos="0" relativeHeight="251663360" behindDoc="0" locked="0" layoutInCell="1" allowOverlap="1" wp14:anchorId="3D506FBD" wp14:editId="51DB886A">
          <wp:simplePos x="0" y="0"/>
          <wp:positionH relativeFrom="page">
            <wp:posOffset>5676900</wp:posOffset>
          </wp:positionH>
          <wp:positionV relativeFrom="paragraph">
            <wp:posOffset>-10795</wp:posOffset>
          </wp:positionV>
          <wp:extent cx="2086753" cy="621791"/>
          <wp:effectExtent l="0" t="0" r="889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dividual-profile-below-element.w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6753" cy="6217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76FA" w14:textId="77777777" w:rsidR="009042A8" w:rsidRDefault="009042A8" w:rsidP="009042A8">
      <w:pPr>
        <w:spacing w:after="0" w:line="240" w:lineRule="auto"/>
      </w:pPr>
      <w:r>
        <w:separator/>
      </w:r>
    </w:p>
  </w:footnote>
  <w:footnote w:type="continuationSeparator" w:id="0">
    <w:p w14:paraId="43847CBF" w14:textId="77777777" w:rsidR="009042A8" w:rsidRDefault="009042A8" w:rsidP="00904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0D11" w14:textId="55923CC2" w:rsidR="0077102B" w:rsidRDefault="00BB23E2">
    <w:pPr>
      <w:pStyle w:val="Header"/>
    </w:pPr>
    <w:r w:rsidRPr="0077102B">
      <w:rPr>
        <w:noProof/>
        <w:lang w:val="en-AU" w:eastAsia="en-AU"/>
      </w:rPr>
      <w:drawing>
        <wp:anchor distT="0" distB="0" distL="114300" distR="114300" simplePos="0" relativeHeight="251669504" behindDoc="0" locked="0" layoutInCell="1" allowOverlap="1" wp14:anchorId="6631B35E" wp14:editId="0C3A741C">
          <wp:simplePos x="0" y="0"/>
          <wp:positionH relativeFrom="page">
            <wp:posOffset>540385</wp:posOffset>
          </wp:positionH>
          <wp:positionV relativeFrom="page">
            <wp:align>top</wp:align>
          </wp:positionV>
          <wp:extent cx="2174400" cy="1296000"/>
          <wp:effectExtent l="0" t="0" r="0" b="0"/>
          <wp:wrapNone/>
          <wp:docPr id="372540843" name="Picture 37254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1744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848" w14:textId="387B9DAC" w:rsidR="0077102B" w:rsidRDefault="00BB23E2">
    <w:pPr>
      <w:pStyle w:val="Header"/>
    </w:pPr>
    <w:r w:rsidRPr="0077102B">
      <w:rPr>
        <w:noProof/>
        <w:lang w:val="en-AU" w:eastAsia="en-AU"/>
      </w:rPr>
      <w:drawing>
        <wp:anchor distT="0" distB="0" distL="114300" distR="114300" simplePos="0" relativeHeight="251667456" behindDoc="0" locked="0" layoutInCell="1" allowOverlap="1" wp14:anchorId="795C9098" wp14:editId="7EA409F3">
          <wp:simplePos x="0" y="0"/>
          <wp:positionH relativeFrom="page">
            <wp:posOffset>540385</wp:posOffset>
          </wp:positionH>
          <wp:positionV relativeFrom="page">
            <wp:align>top</wp:align>
          </wp:positionV>
          <wp:extent cx="2174400" cy="1296000"/>
          <wp:effectExtent l="0" t="0" r="0" b="0"/>
          <wp:wrapNone/>
          <wp:docPr id="449574522" name="Picture 44957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174400" cy="1296000"/>
                  </a:xfrm>
                  <a:prstGeom prst="rect">
                    <a:avLst/>
                  </a:prstGeom>
                </pic:spPr>
              </pic:pic>
            </a:graphicData>
          </a:graphic>
          <wp14:sizeRelH relativeFrom="margin">
            <wp14:pctWidth>0</wp14:pctWidth>
          </wp14:sizeRelH>
          <wp14:sizeRelV relativeFrom="margin">
            <wp14:pctHeight>0</wp14:pctHeight>
          </wp14:sizeRelV>
        </wp:anchor>
      </w:drawing>
    </w:r>
    <w:r w:rsidR="0077102B" w:rsidRPr="0077102B">
      <w:rPr>
        <w:noProof/>
        <w:lang w:val="en-AU" w:eastAsia="en-AU"/>
      </w:rPr>
      <w:drawing>
        <wp:anchor distT="0" distB="0" distL="114300" distR="114300" simplePos="0" relativeHeight="251662336" behindDoc="0" locked="0" layoutInCell="1" allowOverlap="1" wp14:anchorId="0EB15F02" wp14:editId="490F1816">
          <wp:simplePos x="0" y="0"/>
          <wp:positionH relativeFrom="page">
            <wp:posOffset>-1152484</wp:posOffset>
          </wp:positionH>
          <wp:positionV relativeFrom="page">
            <wp:posOffset>213648</wp:posOffset>
          </wp:positionV>
          <wp:extent cx="10234295" cy="24047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bann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34295" cy="2404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6BF"/>
    <w:multiLevelType w:val="multilevel"/>
    <w:tmpl w:val="7A5E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A67D3"/>
    <w:multiLevelType w:val="multilevel"/>
    <w:tmpl w:val="882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D4B77"/>
    <w:multiLevelType w:val="hybridMultilevel"/>
    <w:tmpl w:val="187EF6CC"/>
    <w:lvl w:ilvl="0" w:tplc="9D38F23A">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9009F9"/>
    <w:multiLevelType w:val="hybridMultilevel"/>
    <w:tmpl w:val="AEB4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864D9"/>
    <w:multiLevelType w:val="hybridMultilevel"/>
    <w:tmpl w:val="BC28E8B6"/>
    <w:lvl w:ilvl="0" w:tplc="545A750C">
      <w:numFmt w:val="bullet"/>
      <w:lvlText w:val="•"/>
      <w:lvlJc w:val="left"/>
      <w:pPr>
        <w:ind w:left="720" w:hanging="360"/>
      </w:pPr>
      <w:rPr>
        <w:rFonts w:ascii="Lato" w:eastAsiaTheme="minorHAnsi" w:hAnsi="Lato" w:cs="La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58054C"/>
    <w:multiLevelType w:val="multilevel"/>
    <w:tmpl w:val="ACE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16864"/>
    <w:multiLevelType w:val="multilevel"/>
    <w:tmpl w:val="1F60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83F0D"/>
    <w:multiLevelType w:val="hybridMultilevel"/>
    <w:tmpl w:val="19B210EA"/>
    <w:lvl w:ilvl="0" w:tplc="F9E2F8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9C499D"/>
    <w:multiLevelType w:val="hybridMultilevel"/>
    <w:tmpl w:val="9AA40020"/>
    <w:lvl w:ilvl="0" w:tplc="364090A8">
      <w:numFmt w:val="bullet"/>
      <w:pStyle w:val="BoxBullet"/>
      <w:lvlText w:val="•"/>
      <w:lvlJc w:val="left"/>
      <w:pPr>
        <w:ind w:left="360" w:hanging="360"/>
      </w:pPr>
      <w:rPr>
        <w:rFonts w:ascii="Lato" w:eastAsiaTheme="minorHAnsi" w:hAnsi="Lato" w:cs="Lato"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F94BF4"/>
    <w:multiLevelType w:val="multilevel"/>
    <w:tmpl w:val="3FF4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D043D"/>
    <w:multiLevelType w:val="multilevel"/>
    <w:tmpl w:val="9EEA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470EC"/>
    <w:multiLevelType w:val="multilevel"/>
    <w:tmpl w:val="C156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505B5A"/>
    <w:multiLevelType w:val="multilevel"/>
    <w:tmpl w:val="937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0886885">
    <w:abstractNumId w:val="3"/>
  </w:num>
  <w:num w:numId="2" w16cid:durableId="735972639">
    <w:abstractNumId w:val="8"/>
  </w:num>
  <w:num w:numId="3" w16cid:durableId="1090154564">
    <w:abstractNumId w:val="2"/>
  </w:num>
  <w:num w:numId="4" w16cid:durableId="1401057417">
    <w:abstractNumId w:val="4"/>
  </w:num>
  <w:num w:numId="5" w16cid:durableId="1887988871">
    <w:abstractNumId w:val="7"/>
  </w:num>
  <w:num w:numId="6" w16cid:durableId="1108625497">
    <w:abstractNumId w:val="6"/>
  </w:num>
  <w:num w:numId="7" w16cid:durableId="1693606672">
    <w:abstractNumId w:val="12"/>
  </w:num>
  <w:num w:numId="8" w16cid:durableId="1748645676">
    <w:abstractNumId w:val="5"/>
  </w:num>
  <w:num w:numId="9" w16cid:durableId="986781186">
    <w:abstractNumId w:val="11"/>
  </w:num>
  <w:num w:numId="10" w16cid:durableId="1564829049">
    <w:abstractNumId w:val="1"/>
  </w:num>
  <w:num w:numId="11" w16cid:durableId="1554000164">
    <w:abstractNumId w:val="0"/>
  </w:num>
  <w:num w:numId="12" w16cid:durableId="1307128828">
    <w:abstractNumId w:val="10"/>
  </w:num>
  <w:num w:numId="13" w16cid:durableId="16603081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DB"/>
    <w:rsid w:val="00021830"/>
    <w:rsid w:val="0006414E"/>
    <w:rsid w:val="000A3F19"/>
    <w:rsid w:val="00153171"/>
    <w:rsid w:val="00175189"/>
    <w:rsid w:val="001D7A70"/>
    <w:rsid w:val="00200FF7"/>
    <w:rsid w:val="0025432A"/>
    <w:rsid w:val="00286C38"/>
    <w:rsid w:val="002B1725"/>
    <w:rsid w:val="00310CF3"/>
    <w:rsid w:val="0034529E"/>
    <w:rsid w:val="00432143"/>
    <w:rsid w:val="0046161D"/>
    <w:rsid w:val="004A6CAB"/>
    <w:rsid w:val="004E47CE"/>
    <w:rsid w:val="00530D31"/>
    <w:rsid w:val="005344B6"/>
    <w:rsid w:val="00581429"/>
    <w:rsid w:val="005D4D58"/>
    <w:rsid w:val="005D7EAE"/>
    <w:rsid w:val="00620ADC"/>
    <w:rsid w:val="006D63BE"/>
    <w:rsid w:val="00701963"/>
    <w:rsid w:val="0076528F"/>
    <w:rsid w:val="0077102B"/>
    <w:rsid w:val="007818FA"/>
    <w:rsid w:val="00816F32"/>
    <w:rsid w:val="0083038C"/>
    <w:rsid w:val="008706DB"/>
    <w:rsid w:val="008F1633"/>
    <w:rsid w:val="009042A8"/>
    <w:rsid w:val="009428E3"/>
    <w:rsid w:val="00A2471F"/>
    <w:rsid w:val="00A66BB2"/>
    <w:rsid w:val="00B05D00"/>
    <w:rsid w:val="00B658E5"/>
    <w:rsid w:val="00B937DF"/>
    <w:rsid w:val="00BB23E2"/>
    <w:rsid w:val="00BD6CB4"/>
    <w:rsid w:val="00BD72C2"/>
    <w:rsid w:val="00CE5D1D"/>
    <w:rsid w:val="00D459D3"/>
    <w:rsid w:val="00DD5A45"/>
    <w:rsid w:val="00E26FBE"/>
    <w:rsid w:val="00E350D0"/>
    <w:rsid w:val="00F21A09"/>
    <w:rsid w:val="00F70BD2"/>
    <w:rsid w:val="00FF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BDB1780"/>
  <w15:chartTrackingRefBased/>
  <w15:docId w15:val="{22884AF6-6B74-46D4-9E1D-F91199C0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C38"/>
    <w:pPr>
      <w:outlineLvl w:val="0"/>
    </w:pPr>
    <w:rPr>
      <w:rFonts w:ascii="Playfair Display" w:hAnsi="Playfair Display"/>
      <w:b/>
      <w:color w:val="002F5F" w:themeColor="text2"/>
      <w:sz w:val="52"/>
      <w:szCs w:val="52"/>
    </w:rPr>
  </w:style>
  <w:style w:type="paragraph" w:styleId="Heading2">
    <w:name w:val="heading 2"/>
    <w:basedOn w:val="BasicParagraph"/>
    <w:next w:val="Normal"/>
    <w:link w:val="Heading2Char"/>
    <w:uiPriority w:val="9"/>
    <w:unhideWhenUsed/>
    <w:qFormat/>
    <w:rsid w:val="00286C38"/>
    <w:pPr>
      <w:outlineLvl w:val="1"/>
    </w:pPr>
    <w:rPr>
      <w:rFonts w:ascii="Lato" w:hAnsi="Lato" w:cs="Lato"/>
      <w:sz w:val="22"/>
      <w:szCs w:val="22"/>
    </w:rPr>
  </w:style>
  <w:style w:type="paragraph" w:styleId="Heading3">
    <w:name w:val="heading 3"/>
    <w:basedOn w:val="BasicParagraph"/>
    <w:next w:val="Normal"/>
    <w:link w:val="Heading3Char"/>
    <w:uiPriority w:val="9"/>
    <w:unhideWhenUsed/>
    <w:qFormat/>
    <w:rsid w:val="00286C38"/>
    <w:pPr>
      <w:suppressAutoHyphens/>
      <w:jc w:val="both"/>
      <w:outlineLvl w:val="2"/>
    </w:pPr>
    <w:rPr>
      <w:rFonts w:ascii="Lato" w:hAnsi="Lato" w:cs="Lato"/>
      <w:b/>
      <w:bCs/>
      <w:color w:val="BC945B"/>
      <w:sz w:val="22"/>
      <w:szCs w:val="22"/>
    </w:rPr>
  </w:style>
  <w:style w:type="paragraph" w:styleId="Heading4">
    <w:name w:val="heading 4"/>
    <w:basedOn w:val="BasicParagraph"/>
    <w:next w:val="Normal"/>
    <w:link w:val="Heading4Char"/>
    <w:uiPriority w:val="9"/>
    <w:unhideWhenUsed/>
    <w:qFormat/>
    <w:rsid w:val="00286C38"/>
    <w:pPr>
      <w:pBdr>
        <w:bottom w:val="single" w:sz="2" w:space="5" w:color="auto"/>
      </w:pBdr>
      <w:suppressAutoHyphens/>
      <w:spacing w:after="218"/>
      <w:jc w:val="both"/>
      <w:outlineLvl w:val="3"/>
    </w:pPr>
    <w:rPr>
      <w:rFonts w:ascii="Playfair Display" w:hAnsi="Playfair Display" w:cs="Playfair Display"/>
      <w:color w:val="002855"/>
    </w:rPr>
  </w:style>
  <w:style w:type="paragraph" w:styleId="Heading5">
    <w:name w:val="heading 5"/>
    <w:basedOn w:val="BasicParagraph"/>
    <w:next w:val="Normal"/>
    <w:link w:val="Heading5Char"/>
    <w:uiPriority w:val="9"/>
    <w:unhideWhenUsed/>
    <w:qFormat/>
    <w:rsid w:val="00816F32"/>
    <w:pPr>
      <w:pBdr>
        <w:bottom w:val="single" w:sz="2" w:space="5" w:color="auto"/>
      </w:pBdr>
      <w:suppressAutoHyphens/>
      <w:spacing w:after="57"/>
      <w:ind w:left="227" w:hanging="227"/>
      <w:outlineLvl w:val="4"/>
    </w:pPr>
    <w:rPr>
      <w:rFonts w:ascii="Playfair Display" w:hAnsi="Playfair Display" w:cs="Playfair Display"/>
      <w:color w:val="002855"/>
      <w:sz w:val="22"/>
      <w:szCs w:val="20"/>
    </w:rPr>
  </w:style>
  <w:style w:type="paragraph" w:styleId="Heading6">
    <w:name w:val="heading 6"/>
    <w:basedOn w:val="Normal"/>
    <w:next w:val="Normal"/>
    <w:link w:val="Heading6Char"/>
    <w:uiPriority w:val="9"/>
    <w:semiHidden/>
    <w:unhideWhenUsed/>
    <w:qFormat/>
    <w:rsid w:val="00021830"/>
    <w:pPr>
      <w:keepNext/>
      <w:keepLines/>
      <w:spacing w:before="40" w:after="0"/>
      <w:outlineLvl w:val="5"/>
    </w:pPr>
    <w:rPr>
      <w:rFonts w:asciiTheme="majorHAnsi" w:eastAsiaTheme="majorEastAsia" w:hAnsiTheme="majorHAnsi" w:cstheme="majorBidi"/>
      <w:color w:val="0017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DB"/>
    <w:rPr>
      <w:rFonts w:ascii="Segoe UI" w:hAnsi="Segoe UI" w:cs="Segoe UI"/>
      <w:sz w:val="18"/>
      <w:szCs w:val="18"/>
    </w:rPr>
  </w:style>
  <w:style w:type="paragraph" w:customStyle="1" w:styleId="BasicParagraph">
    <w:name w:val="[Basic Paragraph]"/>
    <w:basedOn w:val="Normal"/>
    <w:uiPriority w:val="99"/>
    <w:rsid w:val="009042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904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2A8"/>
  </w:style>
  <w:style w:type="paragraph" w:styleId="Footer">
    <w:name w:val="footer"/>
    <w:basedOn w:val="Normal"/>
    <w:link w:val="FooterChar"/>
    <w:uiPriority w:val="99"/>
    <w:unhideWhenUsed/>
    <w:rsid w:val="00904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2A8"/>
  </w:style>
  <w:style w:type="character" w:customStyle="1" w:styleId="Heading1Char">
    <w:name w:val="Heading 1 Char"/>
    <w:basedOn w:val="DefaultParagraphFont"/>
    <w:link w:val="Heading1"/>
    <w:uiPriority w:val="9"/>
    <w:rsid w:val="00286C38"/>
    <w:rPr>
      <w:rFonts w:ascii="Playfair Display" w:hAnsi="Playfair Display"/>
      <w:b/>
      <w:color w:val="002F5F" w:themeColor="text2"/>
      <w:sz w:val="52"/>
      <w:szCs w:val="52"/>
    </w:rPr>
  </w:style>
  <w:style w:type="character" w:customStyle="1" w:styleId="Heading2Char">
    <w:name w:val="Heading 2 Char"/>
    <w:basedOn w:val="DefaultParagraphFont"/>
    <w:link w:val="Heading2"/>
    <w:uiPriority w:val="9"/>
    <w:rsid w:val="00286C38"/>
    <w:rPr>
      <w:rFonts w:ascii="Lato" w:hAnsi="Lato" w:cs="Lato"/>
      <w:color w:val="000000"/>
    </w:rPr>
  </w:style>
  <w:style w:type="character" w:customStyle="1" w:styleId="Heading3Char">
    <w:name w:val="Heading 3 Char"/>
    <w:basedOn w:val="DefaultParagraphFont"/>
    <w:link w:val="Heading3"/>
    <w:uiPriority w:val="9"/>
    <w:rsid w:val="00286C38"/>
    <w:rPr>
      <w:rFonts w:ascii="Lato" w:hAnsi="Lato" w:cs="Lato"/>
      <w:b/>
      <w:bCs/>
      <w:color w:val="BC945B"/>
    </w:rPr>
  </w:style>
  <w:style w:type="paragraph" w:styleId="NoSpacing">
    <w:name w:val="No Spacing"/>
    <w:aliases w:val="Body text"/>
    <w:basedOn w:val="BasicParagraph"/>
    <w:uiPriority w:val="1"/>
    <w:qFormat/>
    <w:rsid w:val="00286C38"/>
    <w:pPr>
      <w:suppressAutoHyphens/>
      <w:jc w:val="both"/>
    </w:pPr>
    <w:rPr>
      <w:rFonts w:ascii="Lato" w:hAnsi="Lato" w:cs="Lato"/>
      <w:sz w:val="18"/>
      <w:szCs w:val="18"/>
    </w:rPr>
  </w:style>
  <w:style w:type="character" w:customStyle="1" w:styleId="Heading4Char">
    <w:name w:val="Heading 4 Char"/>
    <w:basedOn w:val="DefaultParagraphFont"/>
    <w:link w:val="Heading4"/>
    <w:uiPriority w:val="9"/>
    <w:rsid w:val="00286C38"/>
    <w:rPr>
      <w:rFonts w:ascii="Playfair Display" w:hAnsi="Playfair Display" w:cs="Playfair Display"/>
      <w:color w:val="002855"/>
      <w:sz w:val="24"/>
      <w:szCs w:val="24"/>
    </w:rPr>
  </w:style>
  <w:style w:type="character" w:customStyle="1" w:styleId="Heading5Char">
    <w:name w:val="Heading 5 Char"/>
    <w:basedOn w:val="DefaultParagraphFont"/>
    <w:link w:val="Heading5"/>
    <w:uiPriority w:val="9"/>
    <w:rsid w:val="00816F32"/>
    <w:rPr>
      <w:rFonts w:ascii="Playfair Display" w:hAnsi="Playfair Display" w:cs="Playfair Display"/>
      <w:color w:val="002855"/>
      <w:szCs w:val="20"/>
    </w:rPr>
  </w:style>
  <w:style w:type="paragraph" w:customStyle="1" w:styleId="Bullet">
    <w:name w:val="Bullet"/>
    <w:basedOn w:val="BasicParagraph"/>
    <w:qFormat/>
    <w:rsid w:val="00200FF7"/>
    <w:pPr>
      <w:numPr>
        <w:numId w:val="3"/>
      </w:numPr>
      <w:suppressAutoHyphens/>
      <w:spacing w:after="109"/>
      <w:jc w:val="both"/>
    </w:pPr>
    <w:rPr>
      <w:rFonts w:ascii="Lato" w:hAnsi="Lato" w:cs="Lato"/>
      <w:sz w:val="18"/>
      <w:szCs w:val="17"/>
    </w:rPr>
  </w:style>
  <w:style w:type="paragraph" w:customStyle="1" w:styleId="BoxBullet">
    <w:name w:val="Box Bullet"/>
    <w:basedOn w:val="BasicParagraph"/>
    <w:qFormat/>
    <w:rsid w:val="004E47CE"/>
    <w:pPr>
      <w:numPr>
        <w:numId w:val="2"/>
      </w:numPr>
      <w:suppressAutoHyphens/>
      <w:spacing w:after="57"/>
      <w:ind w:left="288" w:hanging="288"/>
    </w:pPr>
    <w:rPr>
      <w:rFonts w:ascii="Lato" w:hAnsi="Lato" w:cs="Lato"/>
      <w:color w:val="auto"/>
      <w:sz w:val="18"/>
      <w:szCs w:val="17"/>
    </w:rPr>
  </w:style>
  <w:style w:type="paragraph" w:customStyle="1" w:styleId="ContactDetails">
    <w:name w:val="Contact Details"/>
    <w:rsid w:val="00BD6CB4"/>
    <w:pPr>
      <w:spacing w:after="0" w:line="240" w:lineRule="auto"/>
    </w:pPr>
    <w:rPr>
      <w:rFonts w:ascii="Arial Narrow" w:eastAsia="Times New Roman" w:hAnsi="Arial Narrow" w:cs="Times New Roman"/>
      <w:bCs/>
      <w:iCs/>
      <w:color w:val="666666"/>
      <w:sz w:val="20"/>
      <w:szCs w:val="20"/>
    </w:rPr>
  </w:style>
  <w:style w:type="character" w:customStyle="1" w:styleId="Heading6Char">
    <w:name w:val="Heading 6 Char"/>
    <w:basedOn w:val="DefaultParagraphFont"/>
    <w:link w:val="Heading6"/>
    <w:uiPriority w:val="9"/>
    <w:semiHidden/>
    <w:rsid w:val="00021830"/>
    <w:rPr>
      <w:rFonts w:asciiTheme="majorHAnsi" w:eastAsiaTheme="majorEastAsia" w:hAnsiTheme="majorHAnsi" w:cstheme="majorBidi"/>
      <w:color w:val="00172F" w:themeColor="accent1" w:themeShade="7F"/>
    </w:rPr>
  </w:style>
  <w:style w:type="paragraph" w:styleId="NormalWeb">
    <w:name w:val="Normal (Web)"/>
    <w:basedOn w:val="Normal"/>
    <w:uiPriority w:val="99"/>
    <w:semiHidden/>
    <w:unhideWhenUsed/>
    <w:rsid w:val="000218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021830"/>
    <w:rPr>
      <w:i/>
      <w:iCs/>
    </w:rPr>
  </w:style>
  <w:style w:type="character" w:styleId="Strong">
    <w:name w:val="Strong"/>
    <w:basedOn w:val="DefaultParagraphFont"/>
    <w:uiPriority w:val="22"/>
    <w:qFormat/>
    <w:rsid w:val="00021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859">
      <w:bodyDiv w:val="1"/>
      <w:marLeft w:val="0"/>
      <w:marRight w:val="0"/>
      <w:marTop w:val="0"/>
      <w:marBottom w:val="0"/>
      <w:divBdr>
        <w:top w:val="none" w:sz="0" w:space="0" w:color="auto"/>
        <w:left w:val="none" w:sz="0" w:space="0" w:color="auto"/>
        <w:bottom w:val="none" w:sz="0" w:space="0" w:color="auto"/>
        <w:right w:val="none" w:sz="0" w:space="0" w:color="auto"/>
      </w:divBdr>
    </w:div>
    <w:div w:id="160855908">
      <w:bodyDiv w:val="1"/>
      <w:marLeft w:val="0"/>
      <w:marRight w:val="0"/>
      <w:marTop w:val="0"/>
      <w:marBottom w:val="0"/>
      <w:divBdr>
        <w:top w:val="none" w:sz="0" w:space="0" w:color="auto"/>
        <w:left w:val="none" w:sz="0" w:space="0" w:color="auto"/>
        <w:bottom w:val="none" w:sz="0" w:space="0" w:color="auto"/>
        <w:right w:val="none" w:sz="0" w:space="0" w:color="auto"/>
      </w:divBdr>
      <w:divsChild>
        <w:div w:id="2021160632">
          <w:marLeft w:val="0"/>
          <w:marRight w:val="0"/>
          <w:marTop w:val="0"/>
          <w:marBottom w:val="225"/>
          <w:divBdr>
            <w:top w:val="none" w:sz="0" w:space="0" w:color="auto"/>
            <w:left w:val="none" w:sz="0" w:space="0" w:color="auto"/>
            <w:bottom w:val="none" w:sz="0" w:space="0" w:color="auto"/>
            <w:right w:val="none" w:sz="0" w:space="0" w:color="auto"/>
          </w:divBdr>
          <w:divsChild>
            <w:div w:id="212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38624">
      <w:bodyDiv w:val="1"/>
      <w:marLeft w:val="0"/>
      <w:marRight w:val="0"/>
      <w:marTop w:val="0"/>
      <w:marBottom w:val="0"/>
      <w:divBdr>
        <w:top w:val="none" w:sz="0" w:space="0" w:color="auto"/>
        <w:left w:val="none" w:sz="0" w:space="0" w:color="auto"/>
        <w:bottom w:val="none" w:sz="0" w:space="0" w:color="auto"/>
        <w:right w:val="none" w:sz="0" w:space="0" w:color="auto"/>
      </w:divBdr>
    </w:div>
    <w:div w:id="365067026">
      <w:bodyDiv w:val="1"/>
      <w:marLeft w:val="0"/>
      <w:marRight w:val="0"/>
      <w:marTop w:val="0"/>
      <w:marBottom w:val="0"/>
      <w:divBdr>
        <w:top w:val="none" w:sz="0" w:space="0" w:color="auto"/>
        <w:left w:val="none" w:sz="0" w:space="0" w:color="auto"/>
        <w:bottom w:val="none" w:sz="0" w:space="0" w:color="auto"/>
        <w:right w:val="none" w:sz="0" w:space="0" w:color="auto"/>
      </w:divBdr>
      <w:divsChild>
        <w:div w:id="343477720">
          <w:marLeft w:val="0"/>
          <w:marRight w:val="0"/>
          <w:marTop w:val="0"/>
          <w:marBottom w:val="225"/>
          <w:divBdr>
            <w:top w:val="none" w:sz="0" w:space="0" w:color="auto"/>
            <w:left w:val="none" w:sz="0" w:space="0" w:color="auto"/>
            <w:bottom w:val="none" w:sz="0" w:space="0" w:color="auto"/>
            <w:right w:val="none" w:sz="0" w:space="0" w:color="auto"/>
          </w:divBdr>
          <w:divsChild>
            <w:div w:id="16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6875">
      <w:bodyDiv w:val="1"/>
      <w:marLeft w:val="0"/>
      <w:marRight w:val="0"/>
      <w:marTop w:val="0"/>
      <w:marBottom w:val="0"/>
      <w:divBdr>
        <w:top w:val="none" w:sz="0" w:space="0" w:color="auto"/>
        <w:left w:val="none" w:sz="0" w:space="0" w:color="auto"/>
        <w:bottom w:val="none" w:sz="0" w:space="0" w:color="auto"/>
        <w:right w:val="none" w:sz="0" w:space="0" w:color="auto"/>
      </w:divBdr>
      <w:divsChild>
        <w:div w:id="713966878">
          <w:marLeft w:val="0"/>
          <w:marRight w:val="0"/>
          <w:marTop w:val="0"/>
          <w:marBottom w:val="225"/>
          <w:divBdr>
            <w:top w:val="none" w:sz="0" w:space="0" w:color="auto"/>
            <w:left w:val="none" w:sz="0" w:space="0" w:color="auto"/>
            <w:bottom w:val="none" w:sz="0" w:space="0" w:color="auto"/>
            <w:right w:val="none" w:sz="0" w:space="0" w:color="auto"/>
          </w:divBdr>
          <w:divsChild>
            <w:div w:id="8129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0217">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wmf"/></Relationships>
</file>

<file path=word/theme/theme1.xml><?xml version="1.0" encoding="utf-8"?>
<a:theme xmlns:a="http://schemas.openxmlformats.org/drawingml/2006/main" name="SAM Small">
  <a:themeElements>
    <a:clrScheme name="SAM Final Colour">
      <a:dk1>
        <a:srgbClr val="000000"/>
      </a:dk1>
      <a:lt1>
        <a:srgbClr val="FFFFFF"/>
      </a:lt1>
      <a:dk2>
        <a:srgbClr val="002F5F"/>
      </a:dk2>
      <a:lt2>
        <a:srgbClr val="EAF6FE"/>
      </a:lt2>
      <a:accent1>
        <a:srgbClr val="002F5F"/>
      </a:accent1>
      <a:accent2>
        <a:srgbClr val="B3995D"/>
      </a:accent2>
      <a:accent3>
        <a:srgbClr val="38A8E0"/>
      </a:accent3>
      <a:accent4>
        <a:srgbClr val="9B3763"/>
      </a:accent4>
      <a:accent5>
        <a:srgbClr val="52B648"/>
      </a:accent5>
      <a:accent6>
        <a:srgbClr val="C5351C"/>
      </a:accent6>
      <a:hlink>
        <a:srgbClr val="2AA9DE"/>
      </a:hlink>
      <a:folHlink>
        <a:srgbClr val="B3995D"/>
      </a:folHlink>
    </a:clrScheme>
    <a:fontScheme name="SAM &amp; Co PPT">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M Small" id="{FB315A11-DCD9-4313-AB7A-38A62044415A}" vid="{A8996CB4-8E0B-4292-86BF-6B8DEBAFD27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198D-E393-4759-9387-2AC202AE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Shisodia, Chitersen</dc:creator>
  <cp:keywords/>
  <dc:description/>
  <cp:lastModifiedBy>Varun, Sandeep</cp:lastModifiedBy>
  <cp:revision>8</cp:revision>
  <cp:lastPrinted>2025-11-28T07:15:00Z</cp:lastPrinted>
  <dcterms:created xsi:type="dcterms:W3CDTF">2019-12-04T12:48:00Z</dcterms:created>
  <dcterms:modified xsi:type="dcterms:W3CDTF">2025-11-28T07:15:00Z</dcterms:modified>
</cp:coreProperties>
</file>